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46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506F7" w:rsidRDefault="00D506F7" w:rsidP="009F3569">
      <w:pPr>
        <w:jc w:val="both"/>
      </w:pPr>
      <w:r>
        <w:t xml:space="preserve">neve: </w:t>
      </w:r>
      <w:r w:rsidR="003A1767">
        <w:t>Légzésrehabilitációs Osztály, OKTPI</w:t>
      </w:r>
    </w:p>
    <w:p w:rsidR="00026787" w:rsidRDefault="00D506F7" w:rsidP="009F3569">
      <w:pPr>
        <w:jc w:val="both"/>
      </w:pPr>
      <w:r>
        <w:t>címe:</w:t>
      </w:r>
      <w:r w:rsidR="003A1767">
        <w:t>1121 Bp. Pihenő u. 1.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 w:rsidR="003A1767">
        <w:t>0156R1918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 w:rsidR="003A1767">
        <w:t>1903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  <w:r w:rsidR="003A1767">
        <w:t>40</w:t>
      </w:r>
    </w:p>
    <w:p w:rsidR="00C90DA5" w:rsidRDefault="00C90DA5" w:rsidP="009F3569">
      <w:pPr>
        <w:jc w:val="both"/>
      </w:pP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r w:rsidR="00852BFB">
        <w:t>:</w:t>
      </w:r>
      <w:r w:rsidR="00D366E8">
        <w:t xml:space="preserve"> Budapest kerületeinek 70%-a, Pest megye nyugati része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C344D8">
        <w:t>186</w:t>
      </w:r>
      <w:r w:rsidR="00FA5F8E">
        <w:t xml:space="preserve"> fő</w:t>
      </w:r>
      <w:r w:rsidR="00026787"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 xml:space="preserve">-ig:  </w:t>
      </w:r>
      <w:r w:rsidR="00FA5F8E">
        <w:t>160</w:t>
      </w:r>
      <w:r w:rsidR="00026787">
        <w:t xml:space="preserve">   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>REP profilja</w:t>
      </w:r>
      <w:r w:rsidR="00397F18">
        <w:t xml:space="preserve">(i)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E26986" w:rsidRDefault="00E26986"/>
    <w:p w:rsidR="00D506F7" w:rsidRDefault="00D506F7" w:rsidP="00D506F7">
      <w:r>
        <w:t>Az adatszolgáltatásért felelős személy</w:t>
      </w:r>
      <w:r w:rsidR="00811F8B">
        <w:t>(</w:t>
      </w:r>
      <w:r>
        <w:t>ek</w:t>
      </w:r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8643C4">
        <w:t xml:space="preserve"> </w:t>
      </w:r>
      <w:r w:rsidR="004D2891">
        <w:t>Dr. Varga János osztályvezető főorvos</w:t>
      </w:r>
      <w:r>
        <w:t xml:space="preserve"> </w:t>
      </w:r>
      <w:r w:rsidR="004D2891">
        <w:t xml:space="preserve"> </w:t>
      </w:r>
      <w:r>
        <w:t xml:space="preserve"> email:</w:t>
      </w:r>
      <w:r w:rsidR="008643C4">
        <w:t xml:space="preserve"> </w:t>
      </w:r>
      <w:r w:rsidR="004D2891">
        <w:t>varga@koranyi.hu</w:t>
      </w:r>
      <w:r>
        <w:tab/>
        <w:t>tel:</w:t>
      </w:r>
      <w:r w:rsidR="008643C4">
        <w:t xml:space="preserve"> </w:t>
      </w:r>
      <w:r w:rsidR="004D2891">
        <w:t>06-1-391-3374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8643C4">
        <w:t xml:space="preserve"> </w:t>
      </w:r>
      <w:r w:rsidR="004D2891">
        <w:t xml:space="preserve">Borsóné </w:t>
      </w:r>
      <w:proofErr w:type="spellStart"/>
      <w:r w:rsidR="004D2891">
        <w:t>Subicz</w:t>
      </w:r>
      <w:proofErr w:type="spellEnd"/>
      <w:r w:rsidR="004D2891">
        <w:t xml:space="preserve"> Erzsébet, finanszírozási rendszerfelelős</w:t>
      </w:r>
      <w:r>
        <w:t xml:space="preserve">  email:</w:t>
      </w:r>
      <w:r w:rsidR="008643C4">
        <w:t xml:space="preserve"> </w:t>
      </w:r>
      <w:r w:rsidR="004D2891">
        <w:t>borsoe@koranyi.hu</w:t>
      </w:r>
      <w:r>
        <w:tab/>
        <w:t>tel:</w:t>
      </w:r>
      <w:r w:rsidR="008643C4">
        <w:t xml:space="preserve"> </w:t>
      </w:r>
      <w:r w:rsidR="004D2891">
        <w:t>06-1</w:t>
      </w:r>
      <w:r w:rsidR="008643C4">
        <w:t>-391-3221</w:t>
      </w:r>
    </w:p>
    <w:p w:rsidR="00D506F7" w:rsidRDefault="00D506F7"/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r>
        <w:rPr>
          <w:b/>
        </w:rPr>
        <w:t>j.nemeth@rehabint.hu</w:t>
      </w:r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r w:rsidRPr="00D506F7">
        <w:rPr>
          <w:sz w:val="20"/>
        </w:rPr>
        <w:t>profil</w:t>
      </w:r>
      <w:r w:rsidR="006A0DA2">
        <w:rPr>
          <w:sz w:val="20"/>
        </w:rPr>
        <w:t>(ok)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(nak)</w:t>
      </w:r>
      <w:r w:rsidRPr="00D506F7">
        <w:rPr>
          <w:sz w:val="20"/>
        </w:rPr>
        <w:t xml:space="preserve"> rájuk. Az adott profilba tartozó elsődleges (kötelező) REP-ek minden oszlopban erősebb színnel vannak jelölve. Ezek esetében a választott profil</w:t>
      </w:r>
      <w:r w:rsidR="006A0DA2">
        <w:rPr>
          <w:sz w:val="20"/>
        </w:rPr>
        <w:t>(ok)</w:t>
      </w:r>
      <w:r w:rsidRPr="00D506F7">
        <w:rPr>
          <w:sz w:val="20"/>
        </w:rPr>
        <w:t xml:space="preserve">ban meg kell adni a várható betegszámot (lehet tól-ig érték is). A másodlagos REP-ek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REP-ekbe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3-1A(NTRA)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3-1A(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6A6046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6A6046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Jelzések:  A: alapcsomag, B: bővített csomag, SPEC: speciális csomag (60/2003 E</w:t>
      </w:r>
      <w:r w:rsidR="009F3569">
        <w:t>SzCsM</w:t>
      </w:r>
      <w:r>
        <w:t>rendeletben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Pr="006A6046" w:rsidRDefault="006A604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C344D8">
            <w:r>
              <w:t>10</w:t>
            </w:r>
            <w:r w:rsidR="006A6046">
              <w:t>0</w:t>
            </w:r>
          </w:p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6A6046">
            <w:r>
              <w:t>1</w:t>
            </w:r>
            <w:r w:rsidR="00AD1AF3">
              <w:t>5</w:t>
            </w:r>
          </w:p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6A6046">
            <w:r>
              <w:t>1</w:t>
            </w:r>
            <w:r w:rsidR="00AD1AF3">
              <w:t>5</w:t>
            </w:r>
          </w:p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6A6046">
            <w:r>
              <w:t>0</w:t>
            </w:r>
          </w:p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6A6046">
            <w:r>
              <w:t>0</w:t>
            </w:r>
          </w:p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C344D8">
            <w:r>
              <w:t>2</w:t>
            </w:r>
            <w:r w:rsidR="00AD1AF3">
              <w:t>0</w:t>
            </w:r>
          </w:p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C344D8">
            <w:r>
              <w:t>2</w:t>
            </w:r>
            <w:r w:rsidR="00AD1AF3">
              <w:t>0</w:t>
            </w:r>
          </w:p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C344D8">
            <w:r>
              <w:t>8</w:t>
            </w:r>
          </w:p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C344D8">
            <w:r>
              <w:t>8</w:t>
            </w:r>
            <w:bookmarkStart w:id="0" w:name="_GoBack"/>
            <w:bookmarkEnd w:id="0"/>
          </w:p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867FE7" w:rsidP="00FF6C4D"/>
    <w:p w:rsidR="00867FE7" w:rsidRDefault="00867FE7" w:rsidP="00FF6C4D"/>
    <w:p w:rsidR="00867FE7" w:rsidRDefault="00867FE7" w:rsidP="00867FE7">
      <w:pPr>
        <w:ind w:left="4956" w:firstLine="708"/>
      </w:pPr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6787"/>
    <w:rsid w:val="000B53D8"/>
    <w:rsid w:val="001E6B4F"/>
    <w:rsid w:val="00247C6F"/>
    <w:rsid w:val="0025406F"/>
    <w:rsid w:val="00397F18"/>
    <w:rsid w:val="003A1767"/>
    <w:rsid w:val="00462664"/>
    <w:rsid w:val="00481D06"/>
    <w:rsid w:val="00487C7F"/>
    <w:rsid w:val="004D2891"/>
    <w:rsid w:val="004D64F1"/>
    <w:rsid w:val="004F6A1C"/>
    <w:rsid w:val="005041EA"/>
    <w:rsid w:val="005924A6"/>
    <w:rsid w:val="005E2B3B"/>
    <w:rsid w:val="0064214C"/>
    <w:rsid w:val="006A0DA2"/>
    <w:rsid w:val="006A6046"/>
    <w:rsid w:val="007534BE"/>
    <w:rsid w:val="00811F8B"/>
    <w:rsid w:val="00852BFB"/>
    <w:rsid w:val="008643C4"/>
    <w:rsid w:val="00867FE7"/>
    <w:rsid w:val="0087383D"/>
    <w:rsid w:val="008C49C0"/>
    <w:rsid w:val="009F3569"/>
    <w:rsid w:val="00A17BE9"/>
    <w:rsid w:val="00AD1AF3"/>
    <w:rsid w:val="00B0147C"/>
    <w:rsid w:val="00B069D4"/>
    <w:rsid w:val="00BA0C74"/>
    <w:rsid w:val="00C21ED3"/>
    <w:rsid w:val="00C344D8"/>
    <w:rsid w:val="00C90DA5"/>
    <w:rsid w:val="00D366E8"/>
    <w:rsid w:val="00D506F7"/>
    <w:rsid w:val="00D65AB0"/>
    <w:rsid w:val="00E26986"/>
    <w:rsid w:val="00E45B3F"/>
    <w:rsid w:val="00E86C08"/>
    <w:rsid w:val="00ED0606"/>
    <w:rsid w:val="00ED0757"/>
    <w:rsid w:val="00F63B6E"/>
    <w:rsid w:val="00FA5F8E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7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link w:val="BalloonText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user</cp:lastModifiedBy>
  <cp:revision>3</cp:revision>
  <dcterms:created xsi:type="dcterms:W3CDTF">2015-03-11T00:13:00Z</dcterms:created>
  <dcterms:modified xsi:type="dcterms:W3CDTF">2015-03-12T09:53:00Z</dcterms:modified>
</cp:coreProperties>
</file>