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DDD08" w14:textId="77777777" w:rsidR="00A3289D" w:rsidRPr="008F3406" w:rsidRDefault="00A3289D" w:rsidP="00A3289D">
      <w:pPr>
        <w:jc w:val="right"/>
        <w:rPr>
          <w:lang w:val="fr-FR"/>
        </w:rPr>
      </w:pPr>
      <w:r w:rsidRPr="008F3406">
        <w:rPr>
          <w:noProof/>
          <w:color w:val="000000"/>
          <w:lang w:val="fr-FR"/>
        </w:rPr>
        <w:drawing>
          <wp:inline distT="0" distB="0" distL="0" distR="0" wp14:anchorId="7F97AEF6" wp14:editId="79201105">
            <wp:extent cx="1262380" cy="1014095"/>
            <wp:effectExtent l="0" t="0" r="0" b="0"/>
            <wp:docPr id="2" name="Image 2" descr="COE-Logo-Fil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OE-Logo-Fil-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558BE" w14:textId="77777777" w:rsidR="00A3289D" w:rsidRPr="00A3289D" w:rsidRDefault="00A3289D" w:rsidP="00A3289D">
      <w:pPr>
        <w:tabs>
          <w:tab w:val="right" w:pos="9923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14:paraId="62446E77" w14:textId="0169694C" w:rsidR="00A3289D" w:rsidRPr="00367C3C" w:rsidRDefault="00A3289D" w:rsidP="002D744A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367C3C">
        <w:rPr>
          <w:rFonts w:ascii="Arial" w:hAnsi="Arial" w:cs="Arial"/>
          <w:sz w:val="20"/>
          <w:szCs w:val="20"/>
          <w:lang w:val="fr-FR"/>
        </w:rPr>
        <w:t>Strasbourg,</w:t>
      </w:r>
      <w:r w:rsidR="004D651F">
        <w:rPr>
          <w:rFonts w:ascii="Arial" w:hAnsi="Arial" w:cs="Arial"/>
          <w:sz w:val="20"/>
          <w:szCs w:val="20"/>
          <w:lang w:val="fr-FR"/>
        </w:rPr>
        <w:t xml:space="preserve"> 3 juillet</w:t>
      </w:r>
      <w:r w:rsidRPr="00367C3C">
        <w:rPr>
          <w:rFonts w:ascii="Arial" w:hAnsi="Arial" w:cs="Arial"/>
          <w:sz w:val="20"/>
          <w:szCs w:val="20"/>
          <w:lang w:val="fr-FR"/>
        </w:rPr>
        <w:t xml:space="preserve"> 2020</w:t>
      </w:r>
      <w:r w:rsidRPr="00367C3C">
        <w:rPr>
          <w:rFonts w:ascii="Arial" w:hAnsi="Arial" w:cs="Arial"/>
          <w:sz w:val="20"/>
          <w:szCs w:val="20"/>
          <w:lang w:val="fr-FR"/>
        </w:rPr>
        <w:tab/>
      </w:r>
      <w:bookmarkStart w:id="0" w:name="lt_pId002"/>
      <w:r w:rsidRPr="00367C3C">
        <w:rPr>
          <w:rFonts w:ascii="Arial" w:hAnsi="Arial" w:cs="Arial"/>
          <w:sz w:val="20"/>
          <w:szCs w:val="20"/>
          <w:lang w:val="fr-FR"/>
        </w:rPr>
        <w:t>DH-BIO</w:t>
      </w:r>
      <w:bookmarkEnd w:id="0"/>
      <w:r w:rsidR="002D744A">
        <w:rPr>
          <w:rFonts w:ascii="Arial" w:hAnsi="Arial" w:cs="Arial"/>
          <w:sz w:val="20"/>
          <w:szCs w:val="20"/>
          <w:lang w:val="fr-FR"/>
        </w:rPr>
        <w:t>/INF</w:t>
      </w:r>
      <w:r w:rsidR="00ED6E2E">
        <w:rPr>
          <w:rFonts w:ascii="Arial" w:hAnsi="Arial" w:cs="Arial"/>
          <w:sz w:val="20"/>
          <w:szCs w:val="20"/>
          <w:lang w:val="fr-FR"/>
        </w:rPr>
        <w:t xml:space="preserve"> </w:t>
      </w:r>
      <w:r w:rsidR="00056898" w:rsidRPr="00367C3C">
        <w:rPr>
          <w:rFonts w:ascii="Arial" w:hAnsi="Arial" w:cs="Arial"/>
          <w:sz w:val="20"/>
          <w:szCs w:val="20"/>
          <w:lang w:val="fr-FR"/>
        </w:rPr>
        <w:t xml:space="preserve">(2020) </w:t>
      </w:r>
      <w:r w:rsidR="002D744A">
        <w:rPr>
          <w:rFonts w:ascii="Arial" w:hAnsi="Arial" w:cs="Arial"/>
          <w:sz w:val="20"/>
          <w:szCs w:val="20"/>
          <w:lang w:val="fr-FR"/>
        </w:rPr>
        <w:t>5</w:t>
      </w:r>
    </w:p>
    <w:p w14:paraId="764EA870" w14:textId="77777777" w:rsidR="00A3289D" w:rsidRPr="00367C3C" w:rsidRDefault="00A3289D" w:rsidP="00A3289D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42A0CF64" w14:textId="77777777" w:rsidR="00A3289D" w:rsidRPr="00367C3C" w:rsidRDefault="00A3289D" w:rsidP="00A3289D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2E410F2A" w14:textId="77777777" w:rsidR="00A3289D" w:rsidRPr="00367C3C" w:rsidRDefault="00A3289D" w:rsidP="00A3289D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10EF7DF3" w14:textId="77777777" w:rsidR="00A3289D" w:rsidRPr="00367C3C" w:rsidRDefault="00A3289D" w:rsidP="00A3289D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4EBF95E3" w14:textId="77777777" w:rsidR="00A3289D" w:rsidRPr="00367C3C" w:rsidRDefault="00A3289D" w:rsidP="00A3289D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26E611AA" w14:textId="77777777" w:rsidR="00A3289D" w:rsidRPr="00367C3C" w:rsidRDefault="00A3289D" w:rsidP="00A3289D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63406552" w14:textId="77777777" w:rsidR="00A3289D" w:rsidRPr="00367C3C" w:rsidRDefault="00A3289D" w:rsidP="00A3289D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387BEE54" w14:textId="77777777" w:rsidR="00A3289D" w:rsidRPr="00367C3C" w:rsidRDefault="00A3289D" w:rsidP="00A3289D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lang w:val="fr-FR"/>
        </w:rPr>
      </w:pPr>
    </w:p>
    <w:p w14:paraId="0572E9CE" w14:textId="77777777" w:rsidR="00A3289D" w:rsidRPr="00367C3C" w:rsidRDefault="00A3289D" w:rsidP="00A3289D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lang w:val="fr-FR"/>
        </w:rPr>
      </w:pPr>
    </w:p>
    <w:p w14:paraId="6FBBAF91" w14:textId="77777777" w:rsidR="00121379" w:rsidRDefault="00D04A75" w:rsidP="00C66D95">
      <w:pPr>
        <w:jc w:val="center"/>
        <w:rPr>
          <w:rFonts w:ascii="Arial" w:hAnsi="Arial"/>
          <w:b/>
          <w:sz w:val="28"/>
          <w:szCs w:val="28"/>
          <w:lang w:val="fr-FR"/>
        </w:rPr>
      </w:pPr>
      <w:r w:rsidRPr="00646F85">
        <w:rPr>
          <w:rFonts w:ascii="Arial" w:hAnsi="Arial"/>
          <w:b/>
          <w:sz w:val="28"/>
          <w:szCs w:val="28"/>
          <w:lang w:val="fr-FR"/>
        </w:rPr>
        <w:t xml:space="preserve">COMITE DE BIOETHIQUE </w:t>
      </w:r>
    </w:p>
    <w:p w14:paraId="4E741C90" w14:textId="3787CC77" w:rsidR="00C66D95" w:rsidRPr="00646F85" w:rsidRDefault="00C66D95" w:rsidP="00C66D95">
      <w:pPr>
        <w:jc w:val="center"/>
        <w:rPr>
          <w:rFonts w:ascii="Arial" w:hAnsi="Arial"/>
          <w:b/>
          <w:sz w:val="28"/>
          <w:szCs w:val="28"/>
          <w:lang w:val="fr-FR"/>
        </w:rPr>
      </w:pPr>
      <w:r w:rsidRPr="00646F85">
        <w:rPr>
          <w:rFonts w:ascii="Arial" w:hAnsi="Arial"/>
          <w:b/>
          <w:sz w:val="28"/>
          <w:szCs w:val="28"/>
          <w:lang w:val="fr-FR"/>
        </w:rPr>
        <w:t>(DH-BIO)</w:t>
      </w:r>
    </w:p>
    <w:p w14:paraId="66A8A04B" w14:textId="7CB57017" w:rsidR="00A3289D" w:rsidRPr="00C66D95" w:rsidRDefault="00A3289D" w:rsidP="00A3289D">
      <w:pPr>
        <w:spacing w:after="0" w:line="240" w:lineRule="auto"/>
        <w:rPr>
          <w:rFonts w:ascii="Arial" w:hAnsi="Arial" w:cs="Arial"/>
          <w:b/>
          <w:sz w:val="20"/>
          <w:lang w:val="fr-FR"/>
        </w:rPr>
      </w:pPr>
    </w:p>
    <w:p w14:paraId="579A0B2E" w14:textId="4BABC20C" w:rsidR="00A3289D" w:rsidRPr="00C66D95" w:rsidRDefault="00A3289D" w:rsidP="00A3289D">
      <w:pPr>
        <w:spacing w:after="0" w:line="240" w:lineRule="auto"/>
        <w:rPr>
          <w:rFonts w:ascii="Arial" w:hAnsi="Arial" w:cs="Arial"/>
          <w:b/>
          <w:sz w:val="20"/>
          <w:lang w:val="fr-FR"/>
        </w:rPr>
      </w:pPr>
    </w:p>
    <w:p w14:paraId="17401423" w14:textId="77777777" w:rsidR="00A3289D" w:rsidRPr="00C66D95" w:rsidRDefault="00A3289D" w:rsidP="00A3289D">
      <w:pPr>
        <w:spacing w:after="0" w:line="240" w:lineRule="auto"/>
        <w:rPr>
          <w:rFonts w:ascii="Arial" w:hAnsi="Arial" w:cs="Arial"/>
          <w:b/>
          <w:sz w:val="20"/>
          <w:lang w:val="fr-FR"/>
        </w:rPr>
      </w:pPr>
    </w:p>
    <w:p w14:paraId="23AAEE77" w14:textId="77777777" w:rsidR="00FC3537" w:rsidRPr="00FC3537" w:rsidRDefault="00FC3537" w:rsidP="00FC3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</w:p>
    <w:p w14:paraId="445C8B8D" w14:textId="46E585EA" w:rsidR="004666E0" w:rsidRPr="00F47A0F" w:rsidRDefault="00FC3537" w:rsidP="004666E0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F47A0F">
        <w:rPr>
          <w:rFonts w:ascii="Arial" w:hAnsi="Arial" w:cs="Arial"/>
          <w:b/>
          <w:bCs/>
          <w:sz w:val="24"/>
          <w:szCs w:val="24"/>
          <w:u w:val="single"/>
          <w:lang w:val="fr-FR"/>
        </w:rPr>
        <w:t>Recueil de</w:t>
      </w:r>
      <w:r w:rsidR="00A32CC9" w:rsidRPr="00F47A0F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</w:t>
      </w:r>
      <w:r w:rsidRPr="00F47A0F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bonnes pratiques </w:t>
      </w:r>
      <w:r w:rsidR="004666E0" w:rsidRPr="00F47A0F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en matière de soins de santé mentale </w:t>
      </w:r>
    </w:p>
    <w:p w14:paraId="2D626AB4" w14:textId="41410646" w:rsidR="004666E0" w:rsidRPr="00F47A0F" w:rsidRDefault="004666E0" w:rsidP="004666E0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F47A0F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- comment promouvoir les pratiques de soins et de traitement volontaires </w:t>
      </w:r>
      <w:r w:rsidR="00C36FFD" w:rsidRPr="00F47A0F">
        <w:rPr>
          <w:rFonts w:ascii="Arial" w:hAnsi="Arial" w:cs="Arial"/>
          <w:b/>
          <w:bCs/>
          <w:sz w:val="24"/>
          <w:szCs w:val="24"/>
          <w:u w:val="single"/>
          <w:lang w:val="fr-FR"/>
        </w:rPr>
        <w:t>-</w:t>
      </w:r>
    </w:p>
    <w:p w14:paraId="65DEF834" w14:textId="41884530" w:rsidR="00F47A0F" w:rsidRPr="00F47A0F" w:rsidRDefault="00F47A0F" w:rsidP="00F47A0F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F47A0F">
        <w:rPr>
          <w:rFonts w:ascii="Arial" w:hAnsi="Arial" w:cs="Arial"/>
          <w:b/>
          <w:bCs/>
          <w:sz w:val="24"/>
          <w:szCs w:val="24"/>
          <w:u w:val="single"/>
          <w:lang w:val="fr-FR"/>
        </w:rPr>
        <w:t>Collecte d’exemples</w:t>
      </w:r>
    </w:p>
    <w:p w14:paraId="35E4C26D" w14:textId="308B3DFB" w:rsidR="00F47A0F" w:rsidRPr="00F47A0F" w:rsidRDefault="00E76F96" w:rsidP="00F47A0F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proofErr w:type="gramStart"/>
      <w:r>
        <w:rPr>
          <w:rFonts w:ascii="Arial" w:hAnsi="Arial" w:cs="Arial"/>
          <w:b/>
          <w:bCs/>
          <w:sz w:val="24"/>
          <w:szCs w:val="24"/>
          <w:u w:val="single"/>
          <w:lang w:val="fr-FR"/>
        </w:rPr>
        <w:t>de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j</w:t>
      </w:r>
      <w:r w:rsidR="00B417BD" w:rsidRPr="00F47A0F">
        <w:rPr>
          <w:rFonts w:ascii="Arial" w:hAnsi="Arial" w:cs="Arial"/>
          <w:b/>
          <w:bCs/>
          <w:sz w:val="24"/>
          <w:szCs w:val="24"/>
          <w:u w:val="single"/>
          <w:lang w:val="fr-FR"/>
        </w:rPr>
        <w:t>uillet</w:t>
      </w:r>
      <w:r w:rsidR="00F47A0F" w:rsidRPr="00F47A0F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2020 </w:t>
      </w:r>
      <w:r>
        <w:rPr>
          <w:rFonts w:ascii="Arial" w:hAnsi="Arial" w:cs="Arial"/>
          <w:b/>
          <w:bCs/>
          <w:sz w:val="24"/>
          <w:szCs w:val="24"/>
          <w:u w:val="single"/>
          <w:lang w:val="fr-FR"/>
        </w:rPr>
        <w:t>à d</w:t>
      </w:r>
      <w:r w:rsidR="00F47A0F" w:rsidRPr="00F47A0F">
        <w:rPr>
          <w:rFonts w:ascii="Arial" w:hAnsi="Arial" w:cs="Arial"/>
          <w:b/>
          <w:bCs/>
          <w:sz w:val="24"/>
          <w:szCs w:val="24"/>
          <w:u w:val="single"/>
          <w:lang w:val="fr-FR"/>
        </w:rPr>
        <w:t>écembre 2020</w:t>
      </w:r>
    </w:p>
    <w:p w14:paraId="0A7B3A4F" w14:textId="079610C5" w:rsidR="00FA4A25" w:rsidRPr="00F47A0F" w:rsidRDefault="00A3289D" w:rsidP="00F962AD">
      <w:pPr>
        <w:jc w:val="both"/>
        <w:rPr>
          <w:rFonts w:ascii="Arial" w:hAnsi="Arial" w:cs="Arial"/>
          <w:sz w:val="20"/>
          <w:szCs w:val="20"/>
        </w:rPr>
      </w:pPr>
      <w:r w:rsidRPr="00F47A0F"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7A0F" w14:paraId="07C2D790" w14:textId="77777777" w:rsidTr="00F47A0F">
        <w:tc>
          <w:tcPr>
            <w:tcW w:w="9016" w:type="dxa"/>
          </w:tcPr>
          <w:p w14:paraId="635D81B0" w14:textId="1F19A510" w:rsidR="00F47A0F" w:rsidRPr="00CB5960" w:rsidRDefault="00F47A0F" w:rsidP="00F47A0F">
            <w:pPr>
              <w:jc w:val="both"/>
              <w:rPr>
                <w:rFonts w:ascii="Arial" w:hAnsi="Arial" w:cs="Arial"/>
                <w:color w:val="000000"/>
              </w:rPr>
            </w:pPr>
            <w:r w:rsidRPr="00072168">
              <w:rPr>
                <w:rFonts w:ascii="Arial" w:hAnsi="Arial" w:cs="Arial"/>
                <w:color w:val="000000"/>
                <w:lang w:val="fr-FR"/>
              </w:rPr>
              <w:lastRenderedPageBreak/>
              <w:t xml:space="preserve">Dans le cadre de son </w:t>
            </w:r>
            <w:hyperlink r:id="rId9" w:history="1">
              <w:r w:rsidRPr="00072168">
                <w:rPr>
                  <w:rStyle w:val="Hyperlink"/>
                  <w:rFonts w:ascii="Arial" w:hAnsi="Arial" w:cs="Arial"/>
                  <w:lang w:val="fr-FR"/>
                </w:rPr>
                <w:t>Plan d'action stratégique sur les droits de l'Homme et les technologies en biomédecine (2020-2025)</w:t>
              </w:r>
            </w:hyperlink>
            <w:r w:rsidRPr="00072168">
              <w:rPr>
                <w:rFonts w:ascii="Arial" w:hAnsi="Arial" w:cs="Arial"/>
                <w:color w:val="000000"/>
                <w:lang w:val="fr-FR"/>
              </w:rPr>
              <w:t xml:space="preserve">, le Comité de bioéthique (DH-BIO) </w:t>
            </w:r>
            <w:r w:rsidR="00AE5E15">
              <w:rPr>
                <w:rFonts w:ascii="Arial" w:hAnsi="Arial" w:cs="Arial"/>
                <w:color w:val="000000"/>
                <w:lang w:val="fr-FR"/>
              </w:rPr>
              <w:t xml:space="preserve">va </w:t>
            </w:r>
            <w:r w:rsidRPr="00AE5E15">
              <w:rPr>
                <w:rFonts w:ascii="Arial" w:hAnsi="Arial" w:cs="Arial"/>
                <w:color w:val="000000"/>
                <w:lang w:val="fr-FR"/>
              </w:rPr>
              <w:t>élabor</w:t>
            </w:r>
            <w:r w:rsidR="00AE5E15" w:rsidRPr="00AE5E15">
              <w:rPr>
                <w:rFonts w:ascii="Arial" w:hAnsi="Arial" w:cs="Arial"/>
                <w:color w:val="000000"/>
                <w:lang w:val="fr-FR"/>
              </w:rPr>
              <w:t>er</w:t>
            </w:r>
            <w:r w:rsidRPr="00072168">
              <w:rPr>
                <w:rFonts w:ascii="Arial" w:hAnsi="Arial" w:cs="Arial"/>
                <w:color w:val="000000"/>
                <w:lang w:val="fr-FR"/>
              </w:rPr>
              <w:t xml:space="preserve"> un Recueil de bonnes pratiques en matière de soins de santé mentale - comment promouvoir les pratiques de soins et de traitement volontaires. </w:t>
            </w:r>
            <w:r w:rsidRPr="00CB5960">
              <w:rPr>
                <w:rFonts w:ascii="Arial" w:hAnsi="Arial" w:cs="Arial"/>
                <w:color w:val="000000"/>
              </w:rPr>
              <w:t xml:space="preserve">La phase de </w:t>
            </w:r>
            <w:proofErr w:type="spellStart"/>
            <w:r w:rsidRPr="00CB5960">
              <w:rPr>
                <w:rFonts w:ascii="Arial" w:hAnsi="Arial" w:cs="Arial"/>
                <w:color w:val="000000"/>
              </w:rPr>
              <w:t>collecte</w:t>
            </w:r>
            <w:proofErr w:type="spellEnd"/>
            <w:r w:rsidRPr="00CB596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B5960">
              <w:rPr>
                <w:rFonts w:ascii="Arial" w:hAnsi="Arial" w:cs="Arial"/>
                <w:color w:val="000000"/>
              </w:rPr>
              <w:t>est</w:t>
            </w:r>
            <w:proofErr w:type="spellEnd"/>
            <w:r w:rsidRPr="00CB596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B5960">
              <w:rPr>
                <w:rFonts w:ascii="Arial" w:hAnsi="Arial" w:cs="Arial"/>
                <w:color w:val="000000"/>
              </w:rPr>
              <w:t>prévue</w:t>
            </w:r>
            <w:proofErr w:type="spellEnd"/>
            <w:r w:rsidRPr="00CB5960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Pr="00CB5960">
              <w:rPr>
                <w:rFonts w:ascii="Arial" w:hAnsi="Arial" w:cs="Arial"/>
                <w:color w:val="000000"/>
              </w:rPr>
              <w:t>juillet</w:t>
            </w:r>
            <w:proofErr w:type="spellEnd"/>
            <w:r w:rsidRPr="00CB5960">
              <w:rPr>
                <w:rFonts w:ascii="Arial" w:hAnsi="Arial" w:cs="Arial"/>
                <w:color w:val="000000"/>
              </w:rPr>
              <w:t xml:space="preserve"> à </w:t>
            </w:r>
            <w:proofErr w:type="spellStart"/>
            <w:r w:rsidRPr="00CB5960">
              <w:rPr>
                <w:rFonts w:ascii="Arial" w:hAnsi="Arial" w:cs="Arial"/>
                <w:color w:val="000000"/>
              </w:rPr>
              <w:t>décembre</w:t>
            </w:r>
            <w:proofErr w:type="spellEnd"/>
            <w:r w:rsidRPr="00CB5960">
              <w:rPr>
                <w:rFonts w:ascii="Arial" w:hAnsi="Arial" w:cs="Arial"/>
                <w:color w:val="000000"/>
              </w:rPr>
              <w:t xml:space="preserve"> 2020. </w:t>
            </w:r>
          </w:p>
          <w:p w14:paraId="6A86AFD1" w14:textId="77777777" w:rsidR="00F47A0F" w:rsidRPr="00CB5960" w:rsidRDefault="00F47A0F" w:rsidP="00F47A0F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1B903EB8" w14:textId="19925AA6" w:rsidR="00F47A0F" w:rsidRPr="005234F7" w:rsidRDefault="00F47A0F" w:rsidP="005234F7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CB5960">
              <w:rPr>
                <w:rFonts w:ascii="Arial" w:hAnsi="Arial" w:cs="Arial"/>
                <w:b/>
                <w:bCs/>
                <w:lang w:val="fr-FR"/>
              </w:rPr>
              <w:t xml:space="preserve">Les contributeurs sont priés de soumettre des informations pertinentes sur les propositions d’inclusion dans le recueil en utilisant le formulaire </w:t>
            </w:r>
            <w:r w:rsidR="005234F7" w:rsidRPr="00CB5960">
              <w:rPr>
                <w:rFonts w:ascii="Arial" w:hAnsi="Arial" w:cs="Arial"/>
                <w:b/>
                <w:bCs/>
                <w:lang w:val="fr-FR"/>
              </w:rPr>
              <w:t xml:space="preserve">en </w:t>
            </w:r>
            <w:r w:rsidRPr="00CB5960">
              <w:rPr>
                <w:rFonts w:ascii="Arial" w:hAnsi="Arial" w:cs="Arial"/>
                <w:b/>
                <w:bCs/>
                <w:lang w:val="fr-FR"/>
              </w:rPr>
              <w:t>Addendum.</w:t>
            </w:r>
          </w:p>
        </w:tc>
      </w:tr>
    </w:tbl>
    <w:p w14:paraId="51BBBE4D" w14:textId="77777777" w:rsidR="005234F7" w:rsidRDefault="005234F7" w:rsidP="007E62B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6A2217D3" w14:textId="1A5E5C30" w:rsidR="00367C3C" w:rsidRDefault="00CB7F07" w:rsidP="00CB596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ED6E2E">
        <w:rPr>
          <w:rFonts w:ascii="Arial" w:hAnsi="Arial" w:cs="Arial"/>
          <w:sz w:val="22"/>
          <w:szCs w:val="22"/>
          <w:lang w:val="fr-FR"/>
        </w:rPr>
        <w:t xml:space="preserve">Ce </w:t>
      </w:r>
      <w:r w:rsidR="005234F7" w:rsidRPr="00ED6E2E">
        <w:rPr>
          <w:rFonts w:ascii="Arial" w:hAnsi="Arial" w:cs="Arial"/>
          <w:sz w:val="22"/>
          <w:szCs w:val="22"/>
          <w:lang w:val="fr-FR"/>
        </w:rPr>
        <w:t>concept</w:t>
      </w:r>
      <w:r w:rsidRPr="00ED6E2E">
        <w:rPr>
          <w:rFonts w:ascii="Arial" w:hAnsi="Arial" w:cs="Arial"/>
          <w:sz w:val="22"/>
          <w:szCs w:val="22"/>
          <w:lang w:val="fr-FR"/>
        </w:rPr>
        <w:t xml:space="preserve"> </w:t>
      </w:r>
      <w:r w:rsidR="00A41635" w:rsidRPr="00ED6E2E">
        <w:rPr>
          <w:rFonts w:ascii="Arial" w:hAnsi="Arial" w:cs="Arial"/>
          <w:sz w:val="22"/>
          <w:szCs w:val="22"/>
          <w:lang w:val="fr-FR"/>
        </w:rPr>
        <w:t>tien</w:t>
      </w:r>
      <w:r w:rsidR="003A0C1E" w:rsidRPr="00ED6E2E">
        <w:rPr>
          <w:rFonts w:ascii="Arial" w:hAnsi="Arial" w:cs="Arial"/>
          <w:sz w:val="22"/>
          <w:szCs w:val="22"/>
          <w:lang w:val="fr-FR"/>
        </w:rPr>
        <w:t>t</w:t>
      </w:r>
      <w:r w:rsidR="00A41635" w:rsidRPr="00ED6E2E">
        <w:rPr>
          <w:rFonts w:ascii="Arial" w:hAnsi="Arial" w:cs="Arial"/>
          <w:sz w:val="22"/>
          <w:szCs w:val="22"/>
          <w:lang w:val="fr-FR"/>
        </w:rPr>
        <w:t xml:space="preserve"> compte des échanges </w:t>
      </w:r>
      <w:r w:rsidR="00E965AE">
        <w:rPr>
          <w:rFonts w:ascii="Arial" w:hAnsi="Arial" w:cs="Arial"/>
          <w:sz w:val="22"/>
          <w:szCs w:val="22"/>
          <w:lang w:val="fr-FR"/>
        </w:rPr>
        <w:t>et des résultats lors</w:t>
      </w:r>
      <w:r w:rsidR="00A41635" w:rsidRPr="00ED6E2E">
        <w:rPr>
          <w:rFonts w:ascii="Arial" w:hAnsi="Arial" w:cs="Arial"/>
          <w:sz w:val="22"/>
          <w:szCs w:val="22"/>
          <w:lang w:val="fr-FR"/>
        </w:rPr>
        <w:t xml:space="preserve"> d’une réunion de consultation des parties prenantes qui s’est tenue à Bruxelles</w:t>
      </w:r>
      <w:r w:rsidR="00A32CC9" w:rsidRPr="00ED6E2E">
        <w:rPr>
          <w:rFonts w:ascii="Arial" w:hAnsi="Arial" w:cs="Arial"/>
          <w:sz w:val="22"/>
          <w:szCs w:val="22"/>
          <w:lang w:val="fr-FR"/>
        </w:rPr>
        <w:t>,</w:t>
      </w:r>
      <w:r w:rsidR="00A41635" w:rsidRPr="00ED6E2E">
        <w:rPr>
          <w:rFonts w:ascii="Arial" w:hAnsi="Arial" w:cs="Arial"/>
          <w:sz w:val="22"/>
          <w:szCs w:val="22"/>
          <w:lang w:val="fr-FR"/>
        </w:rPr>
        <w:t xml:space="preserve"> le 26</w:t>
      </w:r>
      <w:r w:rsidR="00ED6E2E">
        <w:rPr>
          <w:rFonts w:ascii="Arial" w:hAnsi="Arial" w:cs="Arial"/>
          <w:sz w:val="22"/>
          <w:szCs w:val="22"/>
          <w:lang w:val="fr-FR"/>
        </w:rPr>
        <w:t> </w:t>
      </w:r>
      <w:r w:rsidR="00A41635" w:rsidRPr="00ED6E2E">
        <w:rPr>
          <w:rFonts w:ascii="Arial" w:hAnsi="Arial" w:cs="Arial"/>
          <w:sz w:val="22"/>
          <w:szCs w:val="22"/>
          <w:lang w:val="fr-FR"/>
        </w:rPr>
        <w:t>novembre 2019</w:t>
      </w:r>
      <w:r w:rsidR="00A32CC9" w:rsidRPr="00ED6E2E">
        <w:rPr>
          <w:rFonts w:ascii="Arial" w:hAnsi="Arial" w:cs="Arial"/>
          <w:sz w:val="22"/>
          <w:szCs w:val="22"/>
          <w:lang w:val="fr-FR"/>
        </w:rPr>
        <w:t>,</w:t>
      </w:r>
      <w:r w:rsidR="00A41635" w:rsidRPr="00ED6E2E">
        <w:rPr>
          <w:rFonts w:ascii="Arial" w:hAnsi="Arial" w:cs="Arial"/>
          <w:sz w:val="22"/>
          <w:szCs w:val="22"/>
          <w:lang w:val="fr-FR"/>
        </w:rPr>
        <w:t xml:space="preserve"> dans le but d’affiner l</w:t>
      </w:r>
      <w:r w:rsidR="00AF7FEA" w:rsidRPr="00ED6E2E">
        <w:rPr>
          <w:rFonts w:ascii="Arial" w:hAnsi="Arial" w:cs="Arial"/>
          <w:sz w:val="22"/>
          <w:szCs w:val="22"/>
          <w:lang w:val="fr-FR"/>
        </w:rPr>
        <w:t xml:space="preserve">e champ </w:t>
      </w:r>
      <w:r w:rsidR="00A41635" w:rsidRPr="00ED6E2E">
        <w:rPr>
          <w:rFonts w:ascii="Arial" w:hAnsi="Arial" w:cs="Arial"/>
          <w:sz w:val="22"/>
          <w:szCs w:val="22"/>
          <w:lang w:val="fr-FR"/>
        </w:rPr>
        <w:t xml:space="preserve">et la méthodologie </w:t>
      </w:r>
      <w:r w:rsidR="00410FFE" w:rsidRPr="00ED6E2E">
        <w:rPr>
          <w:rFonts w:ascii="Arial" w:hAnsi="Arial" w:cs="Arial"/>
          <w:sz w:val="22"/>
          <w:szCs w:val="22"/>
          <w:lang w:val="fr-FR"/>
        </w:rPr>
        <w:t>pour le développement du recueil</w:t>
      </w:r>
      <w:r w:rsidR="00A41635" w:rsidRPr="00ED6E2E">
        <w:rPr>
          <w:rFonts w:ascii="Arial" w:hAnsi="Arial" w:cs="Arial"/>
          <w:sz w:val="22"/>
          <w:szCs w:val="22"/>
          <w:lang w:val="fr-FR"/>
        </w:rPr>
        <w:t>.</w:t>
      </w:r>
    </w:p>
    <w:p w14:paraId="31036ED0" w14:textId="77777777" w:rsidR="00CB5960" w:rsidRPr="00CB5960" w:rsidRDefault="00CB5960" w:rsidP="00CB596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6E645C95" w14:textId="52873D69" w:rsidR="00540D2C" w:rsidRPr="00ED6E2E" w:rsidRDefault="00A32CC9" w:rsidP="001A0EBD">
      <w:pPr>
        <w:jc w:val="both"/>
        <w:rPr>
          <w:rFonts w:ascii="Arial" w:hAnsi="Arial" w:cs="Arial"/>
          <w:u w:val="single"/>
        </w:rPr>
      </w:pPr>
      <w:r w:rsidRPr="00AE5E15">
        <w:rPr>
          <w:rFonts w:ascii="Arial" w:hAnsi="Arial" w:cs="Arial"/>
          <w:u w:val="single"/>
        </w:rPr>
        <w:t>Champ</w:t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24A7" w:rsidRPr="00F47A0F" w14:paraId="29BC3FAA" w14:textId="77777777" w:rsidTr="008D24A7">
        <w:tc>
          <w:tcPr>
            <w:tcW w:w="9016" w:type="dxa"/>
          </w:tcPr>
          <w:p w14:paraId="55A799F0" w14:textId="77777777" w:rsidR="00540D2C" w:rsidRPr="00ED6E2E" w:rsidRDefault="00540D2C" w:rsidP="008624E1">
            <w:pPr>
              <w:jc w:val="both"/>
              <w:rPr>
                <w:rFonts w:ascii="Arial" w:hAnsi="Arial" w:cs="Arial"/>
                <w:b/>
                <w:lang w:val="fr-FR"/>
              </w:rPr>
            </w:pPr>
          </w:p>
          <w:p w14:paraId="5E9B295E" w14:textId="26A6B0D9" w:rsidR="00540D2C" w:rsidRPr="00ED6E2E" w:rsidRDefault="00367C3C" w:rsidP="00273CBD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ED6E2E">
              <w:rPr>
                <w:rFonts w:ascii="Arial" w:hAnsi="Arial" w:cs="Arial"/>
                <w:b/>
                <w:lang w:val="fr-FR"/>
              </w:rPr>
              <w:t xml:space="preserve">Pratiques mises en œuvre dans les États membres du COE </w:t>
            </w:r>
            <w:r w:rsidR="00ED7A20" w:rsidRPr="00ED6E2E">
              <w:rPr>
                <w:rFonts w:ascii="Arial" w:hAnsi="Arial" w:cs="Arial"/>
                <w:b/>
                <w:lang w:val="fr-FR"/>
              </w:rPr>
              <w:t>qui ont contribué à réduire ou à supprimer le recours aux mesures involontaires</w:t>
            </w:r>
            <w:r w:rsidR="00273CBD" w:rsidRPr="00ED6E2E">
              <w:rPr>
                <w:rFonts w:ascii="Arial" w:hAnsi="Arial" w:cs="Arial"/>
                <w:b/>
                <w:lang w:val="fr-FR"/>
              </w:rPr>
              <w:t xml:space="preserve"> </w:t>
            </w:r>
            <w:r w:rsidR="00ED7A20" w:rsidRPr="00ED6E2E">
              <w:rPr>
                <w:rFonts w:ascii="Arial" w:hAnsi="Arial" w:cs="Arial"/>
                <w:b/>
                <w:lang w:val="fr-FR"/>
              </w:rPr>
              <w:t xml:space="preserve">dans les soins de santé </w:t>
            </w:r>
            <w:r w:rsidR="00FF28C0" w:rsidRPr="00ED6E2E">
              <w:rPr>
                <w:rFonts w:ascii="Arial" w:hAnsi="Arial" w:cs="Arial"/>
                <w:b/>
                <w:lang w:val="fr-FR"/>
              </w:rPr>
              <w:t>mentale</w:t>
            </w:r>
            <w:r w:rsidR="00C50A4D">
              <w:rPr>
                <w:rFonts w:ascii="Arial" w:hAnsi="Arial" w:cs="Arial"/>
                <w:b/>
                <w:lang w:val="fr-FR"/>
              </w:rPr>
              <w:t>,</w:t>
            </w:r>
            <w:r w:rsidR="00ED7A20" w:rsidRPr="00ED6E2E">
              <w:rPr>
                <w:rFonts w:ascii="Arial" w:hAnsi="Arial" w:cs="Arial"/>
                <w:b/>
                <w:lang w:val="fr-FR"/>
              </w:rPr>
              <w:t xml:space="preserve"> </w:t>
            </w:r>
            <w:r w:rsidR="00540D2C" w:rsidRPr="00ED6E2E">
              <w:rPr>
                <w:rFonts w:ascii="Arial" w:hAnsi="Arial" w:cs="Arial"/>
                <w:b/>
                <w:lang w:val="fr-FR"/>
              </w:rPr>
              <w:t>soit en ciblant la prévention des mesures involontaires dans les soins de santé mentale, soit en ayant un tel impact.</w:t>
            </w:r>
          </w:p>
          <w:p w14:paraId="6743A921" w14:textId="3A5FF144" w:rsidR="00D95108" w:rsidRPr="00ED6E2E" w:rsidRDefault="00D95108" w:rsidP="008624E1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35E32D15" w14:textId="77777777" w:rsidR="00A16692" w:rsidRPr="00ED6E2E" w:rsidRDefault="00A16692" w:rsidP="001A0EBD">
      <w:pPr>
        <w:jc w:val="both"/>
        <w:rPr>
          <w:rFonts w:ascii="Arial" w:hAnsi="Arial" w:cs="Arial"/>
          <w:u w:val="single"/>
          <w:lang w:val="fr-FR"/>
        </w:rPr>
      </w:pPr>
    </w:p>
    <w:p w14:paraId="57303C95" w14:textId="157A9E69" w:rsidR="00EC2D88" w:rsidRPr="00ED6E2E" w:rsidRDefault="00EC2D88" w:rsidP="001A0EBD">
      <w:pPr>
        <w:jc w:val="both"/>
        <w:rPr>
          <w:rFonts w:ascii="Arial" w:hAnsi="Arial" w:cs="Arial"/>
          <w:lang w:val="fr-FR"/>
        </w:rPr>
      </w:pPr>
      <w:r w:rsidRPr="00ED6E2E">
        <w:rPr>
          <w:rFonts w:ascii="Arial" w:hAnsi="Arial" w:cs="Arial"/>
          <w:lang w:val="fr-FR"/>
        </w:rPr>
        <w:t>L</w:t>
      </w:r>
      <w:r w:rsidR="00194378" w:rsidRPr="00ED6E2E">
        <w:rPr>
          <w:rFonts w:ascii="Arial" w:hAnsi="Arial" w:cs="Arial"/>
          <w:lang w:val="fr-FR"/>
        </w:rPr>
        <w:t>es</w:t>
      </w:r>
      <w:r w:rsidRPr="00ED6E2E">
        <w:rPr>
          <w:rFonts w:ascii="Arial" w:hAnsi="Arial" w:cs="Arial"/>
          <w:lang w:val="fr-FR"/>
        </w:rPr>
        <w:t xml:space="preserve"> </w:t>
      </w:r>
      <w:r w:rsidR="00194378" w:rsidRPr="00ED6E2E">
        <w:rPr>
          <w:rFonts w:ascii="Arial" w:hAnsi="Arial" w:cs="Arial"/>
          <w:lang w:val="fr-FR"/>
        </w:rPr>
        <w:t xml:space="preserve">travaux </w:t>
      </w:r>
      <w:r w:rsidR="00E90343" w:rsidRPr="00ED6E2E">
        <w:rPr>
          <w:rFonts w:ascii="Arial" w:hAnsi="Arial" w:cs="Arial"/>
          <w:lang w:val="fr-FR"/>
        </w:rPr>
        <w:t>devra</w:t>
      </w:r>
      <w:r w:rsidR="00194378" w:rsidRPr="00ED6E2E">
        <w:rPr>
          <w:rFonts w:ascii="Arial" w:hAnsi="Arial" w:cs="Arial"/>
          <w:lang w:val="fr-FR"/>
        </w:rPr>
        <w:t>ient</w:t>
      </w:r>
      <w:r w:rsidR="00E90343" w:rsidRPr="00ED6E2E">
        <w:rPr>
          <w:rFonts w:ascii="Arial" w:hAnsi="Arial" w:cs="Arial"/>
          <w:lang w:val="fr-FR"/>
        </w:rPr>
        <w:t xml:space="preserve"> </w:t>
      </w:r>
      <w:r w:rsidRPr="00ED6E2E">
        <w:rPr>
          <w:rFonts w:ascii="Arial" w:hAnsi="Arial" w:cs="Arial"/>
          <w:lang w:val="fr-FR"/>
        </w:rPr>
        <w:t>couvr</w:t>
      </w:r>
      <w:r w:rsidR="00E90343" w:rsidRPr="00ED6E2E">
        <w:rPr>
          <w:rFonts w:ascii="Arial" w:hAnsi="Arial" w:cs="Arial"/>
          <w:lang w:val="fr-FR"/>
        </w:rPr>
        <w:t>ir</w:t>
      </w:r>
      <w:r w:rsidRPr="00ED6E2E">
        <w:rPr>
          <w:rFonts w:ascii="Arial" w:hAnsi="Arial" w:cs="Arial"/>
          <w:lang w:val="fr-FR"/>
        </w:rPr>
        <w:t xml:space="preserve"> les pratiques </w:t>
      </w:r>
      <w:r w:rsidR="00E965AE">
        <w:rPr>
          <w:rFonts w:ascii="Arial" w:hAnsi="Arial" w:cs="Arial"/>
          <w:lang w:val="fr-FR"/>
        </w:rPr>
        <w:t xml:space="preserve">mises en œuvre </w:t>
      </w:r>
      <w:r w:rsidRPr="00ED6E2E">
        <w:rPr>
          <w:rFonts w:ascii="Arial" w:hAnsi="Arial" w:cs="Arial"/>
          <w:lang w:val="fr-FR"/>
        </w:rPr>
        <w:t>dans le but d</w:t>
      </w:r>
      <w:r w:rsidR="00E965AE">
        <w:rPr>
          <w:rFonts w:ascii="Arial" w:hAnsi="Arial" w:cs="Arial"/>
          <w:lang w:val="fr-FR"/>
        </w:rPr>
        <w:t>e prévenir</w:t>
      </w:r>
      <w:r w:rsidRPr="00ED6E2E">
        <w:rPr>
          <w:rFonts w:ascii="Arial" w:hAnsi="Arial" w:cs="Arial"/>
          <w:lang w:val="fr-FR"/>
        </w:rPr>
        <w:t xml:space="preserve"> le recours à des mesures </w:t>
      </w:r>
      <w:r w:rsidR="00C50A4D" w:rsidRPr="00ED6E2E">
        <w:rPr>
          <w:rFonts w:ascii="Arial" w:hAnsi="Arial" w:cs="Arial"/>
          <w:lang w:val="fr-FR"/>
        </w:rPr>
        <w:t>involontaires ;</w:t>
      </w:r>
      <w:r w:rsidRPr="00ED6E2E">
        <w:rPr>
          <w:rFonts w:ascii="Arial" w:hAnsi="Arial" w:cs="Arial"/>
          <w:lang w:val="fr-FR"/>
        </w:rPr>
        <w:t xml:space="preserve"> ainsi que des pratiques visant un</w:t>
      </w:r>
      <w:r w:rsidR="00FB6DE3" w:rsidRPr="00ED6E2E">
        <w:rPr>
          <w:rFonts w:ascii="Arial" w:hAnsi="Arial" w:cs="Arial"/>
          <w:lang w:val="fr-FR"/>
        </w:rPr>
        <w:t xml:space="preserve"> </w:t>
      </w:r>
      <w:r w:rsidR="00F359AE" w:rsidRPr="00ED6E2E">
        <w:rPr>
          <w:rFonts w:ascii="Arial" w:hAnsi="Arial" w:cs="Arial"/>
          <w:lang w:val="fr-FR"/>
        </w:rPr>
        <w:t>(d</w:t>
      </w:r>
      <w:proofErr w:type="gramStart"/>
      <w:r w:rsidR="00F359AE" w:rsidRPr="00ED6E2E">
        <w:rPr>
          <w:rFonts w:ascii="Arial" w:hAnsi="Arial" w:cs="Arial"/>
          <w:lang w:val="fr-FR"/>
        </w:rPr>
        <w:t>’)</w:t>
      </w:r>
      <w:r w:rsidRPr="00ED6E2E">
        <w:rPr>
          <w:rFonts w:ascii="Arial" w:hAnsi="Arial" w:cs="Arial"/>
          <w:lang w:val="fr-FR"/>
        </w:rPr>
        <w:t>autr</w:t>
      </w:r>
      <w:r w:rsidR="00F27C55" w:rsidRPr="00ED6E2E">
        <w:rPr>
          <w:rFonts w:ascii="Arial" w:hAnsi="Arial" w:cs="Arial"/>
          <w:lang w:val="fr-FR"/>
        </w:rPr>
        <w:t>e</w:t>
      </w:r>
      <w:proofErr w:type="gramEnd"/>
      <w:r w:rsidR="00F27C55" w:rsidRPr="00ED6E2E">
        <w:rPr>
          <w:rFonts w:ascii="Arial" w:hAnsi="Arial" w:cs="Arial"/>
          <w:lang w:val="fr-FR"/>
        </w:rPr>
        <w:t>(s)</w:t>
      </w:r>
      <w:r w:rsidRPr="00ED6E2E">
        <w:rPr>
          <w:rFonts w:ascii="Arial" w:hAnsi="Arial" w:cs="Arial"/>
          <w:lang w:val="fr-FR"/>
        </w:rPr>
        <w:t xml:space="preserve"> but</w:t>
      </w:r>
      <w:r w:rsidR="00FB6DE3" w:rsidRPr="00ED6E2E">
        <w:rPr>
          <w:rFonts w:ascii="Arial" w:hAnsi="Arial" w:cs="Arial"/>
          <w:lang w:val="fr-FR"/>
        </w:rPr>
        <w:t>(s</w:t>
      </w:r>
      <w:r w:rsidRPr="00ED6E2E">
        <w:rPr>
          <w:rFonts w:ascii="Arial" w:hAnsi="Arial" w:cs="Arial"/>
          <w:lang w:val="fr-FR"/>
        </w:rPr>
        <w:t>), qui ont également contribué à réduire/</w:t>
      </w:r>
      <w:r w:rsidR="00E965AE">
        <w:rPr>
          <w:rFonts w:ascii="Arial" w:hAnsi="Arial" w:cs="Arial"/>
          <w:lang w:val="fr-FR"/>
        </w:rPr>
        <w:t>prévenir</w:t>
      </w:r>
      <w:r w:rsidR="00E965AE" w:rsidRPr="00ED6E2E">
        <w:rPr>
          <w:rFonts w:ascii="Arial" w:hAnsi="Arial" w:cs="Arial"/>
          <w:lang w:val="fr-FR"/>
        </w:rPr>
        <w:t xml:space="preserve"> </w:t>
      </w:r>
      <w:r w:rsidRPr="00ED6E2E">
        <w:rPr>
          <w:rFonts w:ascii="Arial" w:hAnsi="Arial" w:cs="Arial"/>
          <w:lang w:val="fr-FR"/>
        </w:rPr>
        <w:t>le recours à des mesures involontaires. Cette double portée est conçue pour couvrir une variété de pratiques, à condition qu’elles puissent être liées à une promotion de</w:t>
      </w:r>
      <w:r w:rsidR="00C271D4">
        <w:rPr>
          <w:rFonts w:ascii="Arial" w:hAnsi="Arial" w:cs="Arial"/>
          <w:lang w:val="fr-FR"/>
        </w:rPr>
        <w:t>s</w:t>
      </w:r>
      <w:r w:rsidR="00C271D4" w:rsidRPr="00C50A4D">
        <w:rPr>
          <w:rFonts w:ascii="Arial" w:hAnsi="Arial" w:cs="Arial"/>
          <w:lang w:val="fr-FR"/>
        </w:rPr>
        <w:t xml:space="preserve"> pratiques de soins </w:t>
      </w:r>
      <w:r w:rsidRPr="00ED6E2E">
        <w:rPr>
          <w:rFonts w:ascii="Arial" w:hAnsi="Arial" w:cs="Arial"/>
          <w:lang w:val="fr-FR"/>
        </w:rPr>
        <w:t>volontaires</w:t>
      </w:r>
      <w:r w:rsidR="00E965AE">
        <w:rPr>
          <w:rFonts w:ascii="Arial" w:hAnsi="Arial" w:cs="Arial"/>
          <w:lang w:val="fr-FR"/>
        </w:rPr>
        <w:t>, y compris les traitements</w:t>
      </w:r>
      <w:r w:rsidRPr="00ED6E2E">
        <w:rPr>
          <w:rFonts w:ascii="Arial" w:hAnsi="Arial" w:cs="Arial"/>
          <w:lang w:val="fr-FR"/>
        </w:rPr>
        <w:t>.</w:t>
      </w:r>
    </w:p>
    <w:p w14:paraId="610EEFDD" w14:textId="62EFD133" w:rsidR="00EC2D88" w:rsidRPr="00ED6E2E" w:rsidRDefault="00EC2D88" w:rsidP="001A0EBD">
      <w:pPr>
        <w:jc w:val="both"/>
        <w:rPr>
          <w:rFonts w:ascii="Arial" w:hAnsi="Arial" w:cs="Arial"/>
          <w:lang w:val="fr-FR"/>
        </w:rPr>
      </w:pPr>
      <w:r w:rsidRPr="00ED6E2E">
        <w:rPr>
          <w:rFonts w:ascii="Arial" w:hAnsi="Arial" w:cs="Arial"/>
          <w:lang w:val="fr-FR"/>
        </w:rPr>
        <w:t xml:space="preserve">Aux fins </w:t>
      </w:r>
      <w:r w:rsidR="00C01D1E" w:rsidRPr="00ED6E2E">
        <w:rPr>
          <w:rFonts w:ascii="Arial" w:hAnsi="Arial" w:cs="Arial"/>
          <w:lang w:val="fr-FR"/>
        </w:rPr>
        <w:t>du</w:t>
      </w:r>
      <w:r w:rsidRPr="00ED6E2E">
        <w:rPr>
          <w:rFonts w:ascii="Arial" w:hAnsi="Arial" w:cs="Arial"/>
          <w:lang w:val="fr-FR"/>
        </w:rPr>
        <w:t xml:space="preserve"> présent</w:t>
      </w:r>
      <w:r w:rsidR="00C01D1E" w:rsidRPr="00ED6E2E">
        <w:rPr>
          <w:rFonts w:ascii="Arial" w:hAnsi="Arial" w:cs="Arial"/>
          <w:lang w:val="fr-FR"/>
        </w:rPr>
        <w:t xml:space="preserve"> recueil</w:t>
      </w:r>
      <w:r w:rsidRPr="00ED6E2E">
        <w:rPr>
          <w:rFonts w:ascii="Arial" w:hAnsi="Arial" w:cs="Arial"/>
          <w:lang w:val="fr-FR"/>
        </w:rPr>
        <w:t>, les</w:t>
      </w:r>
      <w:r w:rsidR="00C50A4D" w:rsidRPr="00ED6E2E">
        <w:rPr>
          <w:rFonts w:ascii="Arial" w:hAnsi="Arial" w:cs="Arial"/>
          <w:lang w:val="fr-FR"/>
        </w:rPr>
        <w:t xml:space="preserve"> « pratiques »</w:t>
      </w:r>
      <w:r w:rsidRPr="00ED6E2E">
        <w:rPr>
          <w:rFonts w:ascii="Arial" w:hAnsi="Arial" w:cs="Arial"/>
          <w:lang w:val="fr-FR"/>
        </w:rPr>
        <w:t xml:space="preserve"> sont </w:t>
      </w:r>
      <w:r w:rsidR="00AF7FEA" w:rsidRPr="00ED6E2E">
        <w:rPr>
          <w:rFonts w:ascii="Arial" w:hAnsi="Arial" w:cs="Arial"/>
          <w:lang w:val="fr-FR"/>
        </w:rPr>
        <w:t xml:space="preserve">entendues </w:t>
      </w:r>
      <w:r w:rsidRPr="00ED6E2E">
        <w:rPr>
          <w:rFonts w:ascii="Arial" w:hAnsi="Arial" w:cs="Arial"/>
          <w:lang w:val="fr-FR"/>
        </w:rPr>
        <w:t xml:space="preserve">dans un sens large et peuvent inclure toute mesure ou </w:t>
      </w:r>
      <w:r w:rsidR="004513CA" w:rsidRPr="00ED6E2E">
        <w:rPr>
          <w:rFonts w:ascii="Arial" w:hAnsi="Arial" w:cs="Arial"/>
          <w:lang w:val="fr-FR"/>
        </w:rPr>
        <w:t>action</w:t>
      </w:r>
      <w:r w:rsidRPr="00ED6E2E">
        <w:rPr>
          <w:rFonts w:ascii="Arial" w:hAnsi="Arial" w:cs="Arial"/>
          <w:lang w:val="fr-FR"/>
        </w:rPr>
        <w:t xml:space="preserve"> </w:t>
      </w:r>
      <w:r w:rsidR="00387C59" w:rsidRPr="00ED6E2E">
        <w:rPr>
          <w:rFonts w:ascii="Arial" w:hAnsi="Arial" w:cs="Arial"/>
          <w:lang w:val="fr-FR"/>
        </w:rPr>
        <w:t xml:space="preserve">prises dans le contexte des </w:t>
      </w:r>
      <w:r w:rsidR="00387C59" w:rsidRPr="00ED6E2E">
        <w:rPr>
          <w:rFonts w:ascii="Arial" w:hAnsi="Arial" w:cs="Arial"/>
          <w:bCs/>
          <w:lang w:val="fr-FR"/>
        </w:rPr>
        <w:t>soins de santé, d</w:t>
      </w:r>
      <w:r w:rsidR="00273CBD" w:rsidRPr="00ED6E2E">
        <w:rPr>
          <w:rFonts w:ascii="Arial" w:hAnsi="Arial" w:cs="Arial"/>
          <w:bCs/>
          <w:lang w:val="fr-FR"/>
        </w:rPr>
        <w:t>e</w:t>
      </w:r>
      <w:r w:rsidR="00387C59" w:rsidRPr="00ED6E2E">
        <w:rPr>
          <w:rFonts w:ascii="Arial" w:hAnsi="Arial" w:cs="Arial"/>
          <w:bCs/>
          <w:lang w:val="fr-FR"/>
        </w:rPr>
        <w:t xml:space="preserve"> l’emploi, du logement, de la formation/éducation, de</w:t>
      </w:r>
      <w:r w:rsidR="00273CBD" w:rsidRPr="00ED6E2E">
        <w:rPr>
          <w:rFonts w:ascii="Arial" w:hAnsi="Arial" w:cs="Arial"/>
          <w:bCs/>
          <w:lang w:val="fr-FR"/>
        </w:rPr>
        <w:t xml:space="preserve">s </w:t>
      </w:r>
      <w:r w:rsidR="00387C59" w:rsidRPr="00ED6E2E">
        <w:rPr>
          <w:rFonts w:ascii="Arial" w:hAnsi="Arial" w:cs="Arial"/>
          <w:bCs/>
          <w:lang w:val="fr-FR"/>
        </w:rPr>
        <w:t xml:space="preserve">politiques sociales ou dans un autre contexte et </w:t>
      </w:r>
      <w:r w:rsidR="00E22F7D" w:rsidRPr="00ED6E2E">
        <w:rPr>
          <w:rFonts w:ascii="Arial" w:hAnsi="Arial" w:cs="Arial"/>
          <w:lang w:val="fr-FR"/>
        </w:rPr>
        <w:t>visant à</w:t>
      </w:r>
      <w:r w:rsidRPr="00ED6E2E">
        <w:rPr>
          <w:rFonts w:ascii="Arial" w:hAnsi="Arial" w:cs="Arial"/>
          <w:lang w:val="fr-FR"/>
        </w:rPr>
        <w:t xml:space="preserve"> ou </w:t>
      </w:r>
      <w:r w:rsidR="00E22F7D" w:rsidRPr="00ED6E2E">
        <w:rPr>
          <w:rFonts w:ascii="Arial" w:hAnsi="Arial" w:cs="Arial"/>
          <w:lang w:val="fr-FR"/>
        </w:rPr>
        <w:t xml:space="preserve">ayant pour effet </w:t>
      </w:r>
      <w:r w:rsidRPr="00ED6E2E">
        <w:rPr>
          <w:rFonts w:ascii="Arial" w:hAnsi="Arial" w:cs="Arial"/>
          <w:lang w:val="fr-FR"/>
        </w:rPr>
        <w:t>de réduire le recours à des mesures involontaires</w:t>
      </w:r>
      <w:r w:rsidR="004B62CB">
        <w:rPr>
          <w:rFonts w:ascii="Arial" w:hAnsi="Arial" w:cs="Arial"/>
          <w:lang w:val="fr-FR"/>
        </w:rPr>
        <w:t xml:space="preserve"> dans les soins de santé mentale</w:t>
      </w:r>
      <w:r w:rsidRPr="00ED6E2E">
        <w:rPr>
          <w:rFonts w:ascii="Arial" w:hAnsi="Arial" w:cs="Arial"/>
          <w:lang w:val="fr-FR"/>
        </w:rPr>
        <w:t>. Les</w:t>
      </w:r>
      <w:r w:rsidR="00C50A4D" w:rsidRPr="00ED6E2E">
        <w:rPr>
          <w:rFonts w:ascii="Arial" w:hAnsi="Arial" w:cs="Arial"/>
          <w:lang w:val="fr-FR"/>
        </w:rPr>
        <w:t xml:space="preserve"> « mesures</w:t>
      </w:r>
      <w:r w:rsidRPr="00ED6E2E">
        <w:rPr>
          <w:rFonts w:ascii="Arial" w:hAnsi="Arial" w:cs="Arial"/>
          <w:lang w:val="fr-FR"/>
        </w:rPr>
        <w:t xml:space="preserve"> </w:t>
      </w:r>
      <w:r w:rsidR="00C50A4D" w:rsidRPr="00ED6E2E">
        <w:rPr>
          <w:rFonts w:ascii="Arial" w:hAnsi="Arial" w:cs="Arial"/>
          <w:lang w:val="fr-FR"/>
        </w:rPr>
        <w:t>involontaires »</w:t>
      </w:r>
      <w:r w:rsidRPr="00ED6E2E">
        <w:rPr>
          <w:rFonts w:ascii="Arial" w:hAnsi="Arial" w:cs="Arial"/>
          <w:lang w:val="fr-FR"/>
        </w:rPr>
        <w:t xml:space="preserve"> désignent toutes les mesures prises dans le contexte des soins de santé mentale</w:t>
      </w:r>
      <w:r w:rsidR="00E22F7D" w:rsidRPr="00ED6E2E">
        <w:rPr>
          <w:rFonts w:ascii="Arial" w:hAnsi="Arial" w:cs="Arial"/>
          <w:lang w:val="fr-FR"/>
        </w:rPr>
        <w:t>,</w:t>
      </w:r>
      <w:r w:rsidRPr="00ED6E2E">
        <w:rPr>
          <w:rFonts w:ascii="Arial" w:hAnsi="Arial" w:cs="Arial"/>
          <w:lang w:val="fr-FR"/>
        </w:rPr>
        <w:t xml:space="preserve"> </w:t>
      </w:r>
      <w:r w:rsidR="00C01D1E" w:rsidRPr="00ED6E2E">
        <w:rPr>
          <w:rFonts w:ascii="Arial" w:hAnsi="Arial" w:cs="Arial"/>
          <w:lang w:val="fr-FR"/>
        </w:rPr>
        <w:t>sans le consentement libre et éclairé de la personne concernée ou contre sa volonté</w:t>
      </w:r>
      <w:r w:rsidRPr="00ED6E2E">
        <w:rPr>
          <w:rFonts w:ascii="Arial" w:hAnsi="Arial" w:cs="Arial"/>
          <w:lang w:val="fr-FR"/>
        </w:rPr>
        <w:t>, y compris le placement et le traitement, ainsi que des mesures spécifiques telles que l’isolement ou la contention.</w:t>
      </w:r>
    </w:p>
    <w:p w14:paraId="6A6E21ED" w14:textId="158806FC" w:rsidR="00EC2D88" w:rsidRPr="00ED6E2E" w:rsidRDefault="00C50A4D" w:rsidP="001A0EBD">
      <w:pPr>
        <w:jc w:val="both"/>
        <w:rPr>
          <w:rFonts w:ascii="Arial" w:hAnsi="Arial" w:cs="Arial"/>
          <w:lang w:val="fr-FR"/>
        </w:rPr>
      </w:pPr>
      <w:r w:rsidRPr="00ED6E2E">
        <w:rPr>
          <w:rFonts w:ascii="Arial" w:hAnsi="Arial" w:cs="Arial"/>
          <w:lang w:val="fr-FR"/>
        </w:rPr>
        <w:t>Plusieurs</w:t>
      </w:r>
      <w:r>
        <w:rPr>
          <w:rFonts w:ascii="Arial" w:hAnsi="Arial" w:cs="Arial"/>
          <w:lang w:val="fr-FR"/>
        </w:rPr>
        <w:t xml:space="preserve"> parties prenantes</w:t>
      </w:r>
      <w:r w:rsidR="00EC2D88" w:rsidRPr="00ED6E2E">
        <w:rPr>
          <w:rFonts w:ascii="Arial" w:hAnsi="Arial" w:cs="Arial"/>
          <w:lang w:val="fr-FR"/>
        </w:rPr>
        <w:t xml:space="preserve"> ont </w:t>
      </w:r>
      <w:r w:rsidR="00E22F7D" w:rsidRPr="00ED6E2E">
        <w:rPr>
          <w:rFonts w:ascii="Arial" w:hAnsi="Arial" w:cs="Arial"/>
          <w:lang w:val="fr-FR"/>
        </w:rPr>
        <w:t xml:space="preserve">soulevé la question de </w:t>
      </w:r>
      <w:r w:rsidR="00EC2D88" w:rsidRPr="00ED6E2E">
        <w:rPr>
          <w:rFonts w:ascii="Arial" w:hAnsi="Arial" w:cs="Arial"/>
          <w:lang w:val="fr-FR"/>
        </w:rPr>
        <w:t>la diversité des cadres culturels et juridiques renda</w:t>
      </w:r>
      <w:r w:rsidR="00E22F7D" w:rsidRPr="00ED6E2E">
        <w:rPr>
          <w:rFonts w:ascii="Arial" w:hAnsi="Arial" w:cs="Arial"/>
          <w:lang w:val="fr-FR"/>
        </w:rPr>
        <w:t>n</w:t>
      </w:r>
      <w:r w:rsidR="00EC2D88" w:rsidRPr="00ED6E2E">
        <w:rPr>
          <w:rFonts w:ascii="Arial" w:hAnsi="Arial" w:cs="Arial"/>
          <w:lang w:val="fr-FR"/>
        </w:rPr>
        <w:t>t parfois difficile la diffusion de services</w:t>
      </w:r>
      <w:r w:rsidR="00E22F7D" w:rsidRPr="00ED6E2E">
        <w:rPr>
          <w:rFonts w:ascii="Arial" w:hAnsi="Arial" w:cs="Arial"/>
          <w:lang w:val="fr-FR"/>
        </w:rPr>
        <w:t xml:space="preserve"> culturellement </w:t>
      </w:r>
      <w:r w:rsidR="00EC2D88" w:rsidRPr="00ED6E2E">
        <w:rPr>
          <w:rFonts w:ascii="Arial" w:hAnsi="Arial" w:cs="Arial"/>
          <w:lang w:val="fr-FR"/>
        </w:rPr>
        <w:t>sensibles avec une variété de profil</w:t>
      </w:r>
      <w:r w:rsidR="00E22F7D" w:rsidRPr="00ED6E2E">
        <w:rPr>
          <w:rFonts w:ascii="Arial" w:hAnsi="Arial" w:cs="Arial"/>
          <w:lang w:val="fr-FR"/>
        </w:rPr>
        <w:t>s</w:t>
      </w:r>
      <w:r w:rsidR="00EC2D88" w:rsidRPr="00ED6E2E">
        <w:rPr>
          <w:rFonts w:ascii="Arial" w:hAnsi="Arial" w:cs="Arial"/>
          <w:lang w:val="fr-FR"/>
        </w:rPr>
        <w:t xml:space="preserve"> géographique</w:t>
      </w:r>
      <w:r w:rsidR="00E22F7D" w:rsidRPr="00ED6E2E">
        <w:rPr>
          <w:rFonts w:ascii="Arial" w:hAnsi="Arial" w:cs="Arial"/>
          <w:lang w:val="fr-FR"/>
        </w:rPr>
        <w:t>s</w:t>
      </w:r>
      <w:r w:rsidR="00EC2D88" w:rsidRPr="00ED6E2E">
        <w:rPr>
          <w:rFonts w:ascii="Arial" w:hAnsi="Arial" w:cs="Arial"/>
          <w:lang w:val="fr-FR"/>
        </w:rPr>
        <w:t xml:space="preserve"> et d’utilisateur</w:t>
      </w:r>
      <w:r w:rsidR="00E22F7D" w:rsidRPr="00ED6E2E">
        <w:rPr>
          <w:rFonts w:ascii="Arial" w:hAnsi="Arial" w:cs="Arial"/>
          <w:lang w:val="fr-FR"/>
        </w:rPr>
        <w:t>s</w:t>
      </w:r>
      <w:r w:rsidR="00EC2D88" w:rsidRPr="00ED6E2E">
        <w:rPr>
          <w:rFonts w:ascii="Arial" w:hAnsi="Arial" w:cs="Arial"/>
          <w:lang w:val="fr-FR"/>
        </w:rPr>
        <w:t xml:space="preserve">. L’étude devrait donc s’efforcer d’atteindre un </w:t>
      </w:r>
      <w:r w:rsidR="00EC2D88" w:rsidRPr="00C50A4D">
        <w:rPr>
          <w:rFonts w:ascii="Arial" w:hAnsi="Arial" w:cs="Arial"/>
          <w:lang w:val="fr-FR"/>
        </w:rPr>
        <w:t>équilibre géographique</w:t>
      </w:r>
      <w:r w:rsidR="00EC2D88" w:rsidRPr="00ED6E2E">
        <w:rPr>
          <w:rFonts w:ascii="Arial" w:hAnsi="Arial" w:cs="Arial"/>
          <w:lang w:val="fr-FR"/>
        </w:rPr>
        <w:t xml:space="preserve"> en incluant des exemples de toutes les parties de l’Europe qui reflètent différentes situations culturelles et juridiques.</w:t>
      </w:r>
    </w:p>
    <w:p w14:paraId="1448E9C8" w14:textId="74214042" w:rsidR="00CB5960" w:rsidRDefault="00CB5960">
      <w:pPr>
        <w:rPr>
          <w:rFonts w:ascii="Arial" w:hAnsi="Arial" w:cs="Arial"/>
          <w:u w:val="single"/>
          <w:lang w:val="fr-FR"/>
        </w:rPr>
      </w:pPr>
      <w:r>
        <w:rPr>
          <w:rFonts w:ascii="Arial" w:hAnsi="Arial" w:cs="Arial"/>
          <w:u w:val="single"/>
          <w:lang w:val="fr-FR"/>
        </w:rPr>
        <w:br w:type="page"/>
      </w:r>
    </w:p>
    <w:p w14:paraId="0BD71B4E" w14:textId="530B7608" w:rsidR="00852ED6" w:rsidRPr="00ED6E2E" w:rsidRDefault="00852ED6" w:rsidP="008D24A7">
      <w:pPr>
        <w:jc w:val="both"/>
        <w:rPr>
          <w:rFonts w:ascii="Arial" w:hAnsi="Arial" w:cs="Arial"/>
          <w:u w:val="single"/>
        </w:rPr>
      </w:pPr>
      <w:r w:rsidRPr="00ED6E2E">
        <w:rPr>
          <w:rFonts w:ascii="Arial" w:hAnsi="Arial" w:cs="Arial"/>
          <w:u w:val="single"/>
        </w:rPr>
        <w:lastRenderedPageBreak/>
        <w:t>Objectif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24A7" w:rsidRPr="00F47A0F" w14:paraId="45915992" w14:textId="77777777" w:rsidTr="008D24A7">
        <w:tc>
          <w:tcPr>
            <w:tcW w:w="9016" w:type="dxa"/>
          </w:tcPr>
          <w:p w14:paraId="42834CFC" w14:textId="77777777" w:rsidR="00AE5E15" w:rsidRDefault="00AE5E15" w:rsidP="008D24A7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594A9BCE" w14:textId="77777777" w:rsidR="00D54432" w:rsidRDefault="00852ED6" w:rsidP="008D24A7">
            <w:pPr>
              <w:jc w:val="both"/>
              <w:rPr>
                <w:rFonts w:ascii="Arial" w:hAnsi="Arial" w:cs="Arial"/>
                <w:lang w:val="fr-FR"/>
              </w:rPr>
            </w:pPr>
            <w:r w:rsidRPr="00ED6E2E">
              <w:rPr>
                <w:rFonts w:ascii="Arial" w:hAnsi="Arial" w:cs="Arial"/>
                <w:lang w:val="fr-FR"/>
              </w:rPr>
              <w:t xml:space="preserve">Contribuer à la promotion </w:t>
            </w:r>
            <w:r w:rsidR="004B62CB">
              <w:rPr>
                <w:rFonts w:ascii="Arial" w:hAnsi="Arial" w:cs="Arial"/>
                <w:lang w:val="fr-FR"/>
              </w:rPr>
              <w:t xml:space="preserve">des </w:t>
            </w:r>
            <w:r w:rsidR="004B62CB" w:rsidRPr="004B6A4F">
              <w:rPr>
                <w:rFonts w:ascii="Arial" w:hAnsi="Arial" w:cs="Arial"/>
                <w:lang w:val="fr-FR"/>
              </w:rPr>
              <w:t xml:space="preserve">pratiques de soins </w:t>
            </w:r>
            <w:r w:rsidR="004B62CB" w:rsidRPr="00ED6E2E">
              <w:rPr>
                <w:rFonts w:ascii="Arial" w:hAnsi="Arial" w:cs="Arial"/>
                <w:lang w:val="fr-FR"/>
              </w:rPr>
              <w:t>volontaires</w:t>
            </w:r>
            <w:r w:rsidR="004B62CB">
              <w:rPr>
                <w:rFonts w:ascii="Arial" w:hAnsi="Arial" w:cs="Arial"/>
                <w:lang w:val="fr-FR"/>
              </w:rPr>
              <w:t>, y compris les traitements,</w:t>
            </w:r>
            <w:r w:rsidR="004B62CB" w:rsidRPr="00ED6E2E" w:rsidDel="004B62CB">
              <w:rPr>
                <w:rFonts w:ascii="Arial" w:hAnsi="Arial" w:cs="Arial"/>
                <w:lang w:val="fr-FR"/>
              </w:rPr>
              <w:t xml:space="preserve"> </w:t>
            </w:r>
            <w:r w:rsidRPr="00ED6E2E">
              <w:rPr>
                <w:rFonts w:ascii="Arial" w:hAnsi="Arial" w:cs="Arial"/>
                <w:lang w:val="fr-FR"/>
              </w:rPr>
              <w:t xml:space="preserve">dans les soins de santé mentale en fournissant des </w:t>
            </w:r>
            <w:r w:rsidRPr="00ED6E2E">
              <w:rPr>
                <w:rFonts w:ascii="Arial" w:hAnsi="Arial" w:cs="Arial"/>
                <w:b/>
                <w:bCs/>
                <w:lang w:val="fr-FR"/>
              </w:rPr>
              <w:t>exemples pratiques</w:t>
            </w:r>
            <w:r w:rsidRPr="00ED6E2E">
              <w:rPr>
                <w:rFonts w:ascii="Arial" w:hAnsi="Arial" w:cs="Arial"/>
                <w:lang w:val="fr-FR"/>
              </w:rPr>
              <w:t xml:space="preserve"> démontrant ce qui peut être fait (même à petite échelle et avec des moyens limités).</w:t>
            </w:r>
          </w:p>
          <w:p w14:paraId="2710AB88" w14:textId="422D2754" w:rsidR="00AE5E15" w:rsidRPr="00ED6E2E" w:rsidRDefault="00AE5E15" w:rsidP="008D24A7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14:paraId="5D5A3768" w14:textId="77777777" w:rsidR="001A0F40" w:rsidRPr="00ED6E2E" w:rsidRDefault="001A0F40" w:rsidP="00852ED6">
      <w:pPr>
        <w:jc w:val="both"/>
        <w:rPr>
          <w:rFonts w:ascii="Arial" w:hAnsi="Arial" w:cs="Arial"/>
          <w:lang w:val="fr-FR"/>
        </w:rPr>
      </w:pPr>
    </w:p>
    <w:p w14:paraId="0D911939" w14:textId="27253D17" w:rsidR="00852ED6" w:rsidRPr="00ED6E2E" w:rsidRDefault="00852ED6" w:rsidP="00852ED6">
      <w:pPr>
        <w:jc w:val="both"/>
        <w:rPr>
          <w:rFonts w:ascii="Arial" w:hAnsi="Arial" w:cs="Arial"/>
          <w:lang w:val="fr-FR"/>
        </w:rPr>
      </w:pPr>
      <w:r w:rsidRPr="00ED6E2E">
        <w:rPr>
          <w:rFonts w:ascii="Arial" w:hAnsi="Arial" w:cs="Arial"/>
          <w:lang w:val="fr-FR"/>
        </w:rPr>
        <w:t xml:space="preserve">L’objectif de </w:t>
      </w:r>
      <w:r w:rsidR="00C01D1E" w:rsidRPr="00ED6E2E">
        <w:rPr>
          <w:rFonts w:ascii="Arial" w:hAnsi="Arial" w:cs="Arial"/>
          <w:lang w:val="fr-FR"/>
        </w:rPr>
        <w:t xml:space="preserve">ce recueil </w:t>
      </w:r>
      <w:r w:rsidRPr="00ED6E2E">
        <w:rPr>
          <w:rFonts w:ascii="Arial" w:hAnsi="Arial" w:cs="Arial"/>
          <w:lang w:val="fr-FR"/>
        </w:rPr>
        <w:t xml:space="preserve">est de fournir des exemples pratiques, de servir d’inspiration aux décideurs et aux fournisseurs de services. </w:t>
      </w:r>
      <w:r w:rsidR="005C6DA7" w:rsidRPr="00C50A4D">
        <w:rPr>
          <w:rFonts w:ascii="Arial" w:hAnsi="Arial" w:cs="Arial"/>
          <w:lang w:val="fr-FR"/>
        </w:rPr>
        <w:t>Bien qu’il ne soit pas destiné à servir de guide en soi</w:t>
      </w:r>
      <w:r w:rsidR="009B10AB" w:rsidRPr="00C50A4D">
        <w:rPr>
          <w:rFonts w:ascii="Arial" w:hAnsi="Arial" w:cs="Arial"/>
          <w:lang w:val="fr-FR"/>
        </w:rPr>
        <w:t>,</w:t>
      </w:r>
      <w:r w:rsidR="009B10AB">
        <w:rPr>
          <w:rFonts w:ascii="Arial" w:hAnsi="Arial" w:cs="Arial"/>
          <w:lang w:val="fr-FR"/>
        </w:rPr>
        <w:t xml:space="preserve"> l</w:t>
      </w:r>
      <w:r w:rsidR="00C01D1E" w:rsidRPr="00ED6E2E">
        <w:rPr>
          <w:rFonts w:ascii="Arial" w:hAnsi="Arial" w:cs="Arial"/>
          <w:lang w:val="fr-FR"/>
        </w:rPr>
        <w:t xml:space="preserve">e </w:t>
      </w:r>
      <w:r w:rsidR="00812F58" w:rsidRPr="00ED6E2E">
        <w:rPr>
          <w:rFonts w:ascii="Arial" w:hAnsi="Arial" w:cs="Arial"/>
          <w:lang w:val="fr-FR"/>
        </w:rPr>
        <w:t>recueil</w:t>
      </w:r>
      <w:r w:rsidR="00C01D1E" w:rsidRPr="00ED6E2E">
        <w:rPr>
          <w:rFonts w:ascii="Arial" w:hAnsi="Arial" w:cs="Arial"/>
          <w:lang w:val="fr-FR"/>
        </w:rPr>
        <w:t xml:space="preserve"> </w:t>
      </w:r>
      <w:r w:rsidRPr="00ED6E2E">
        <w:rPr>
          <w:rFonts w:ascii="Arial" w:hAnsi="Arial" w:cs="Arial"/>
          <w:lang w:val="fr-FR"/>
        </w:rPr>
        <w:t xml:space="preserve">devrait également servir de première étape à l’élaboration d’orientations pratiques sur la façon de réduire ou de mettre fin au recours à des mesures involontaires en examinant les facteurs </w:t>
      </w:r>
      <w:r w:rsidR="003516B5" w:rsidRPr="00ED6E2E">
        <w:rPr>
          <w:rFonts w:ascii="Arial" w:hAnsi="Arial" w:cs="Arial"/>
          <w:lang w:val="fr-FR"/>
        </w:rPr>
        <w:t>menant à</w:t>
      </w:r>
      <w:r w:rsidRPr="00ED6E2E">
        <w:rPr>
          <w:rFonts w:ascii="Arial" w:hAnsi="Arial" w:cs="Arial"/>
          <w:lang w:val="fr-FR"/>
        </w:rPr>
        <w:t xml:space="preserve"> l’utilisation de la coercition et en s’appuyant sur</w:t>
      </w:r>
      <w:r w:rsidR="00C01D1E" w:rsidRPr="00ED6E2E">
        <w:rPr>
          <w:rFonts w:ascii="Arial" w:hAnsi="Arial" w:cs="Arial"/>
          <w:lang w:val="fr-FR"/>
        </w:rPr>
        <w:t xml:space="preserve"> des exemples pratiques</w:t>
      </w:r>
      <w:r w:rsidRPr="00ED6E2E">
        <w:rPr>
          <w:rFonts w:ascii="Arial" w:hAnsi="Arial" w:cs="Arial"/>
          <w:lang w:val="fr-FR"/>
        </w:rPr>
        <w:t xml:space="preserve">. </w:t>
      </w:r>
    </w:p>
    <w:p w14:paraId="128152D0" w14:textId="1205BFD8" w:rsidR="00852ED6" w:rsidRPr="00ED6E2E" w:rsidRDefault="00852ED6" w:rsidP="00852ED6">
      <w:pPr>
        <w:jc w:val="both"/>
        <w:rPr>
          <w:rFonts w:ascii="Arial" w:hAnsi="Arial" w:cs="Arial"/>
          <w:lang w:val="fr-FR"/>
        </w:rPr>
      </w:pPr>
      <w:r w:rsidRPr="00ED6E2E">
        <w:rPr>
          <w:rFonts w:ascii="Arial" w:hAnsi="Arial" w:cs="Arial"/>
          <w:lang w:val="fr-FR"/>
        </w:rPr>
        <w:t xml:space="preserve">Comme cela avait été observé au cours de la réunion </w:t>
      </w:r>
      <w:r w:rsidR="003516B5" w:rsidRPr="00ED6E2E">
        <w:rPr>
          <w:rFonts w:ascii="Arial" w:hAnsi="Arial" w:cs="Arial"/>
          <w:lang w:val="fr-FR"/>
        </w:rPr>
        <w:t>avec les parties prenant</w:t>
      </w:r>
      <w:r w:rsidR="009826B7" w:rsidRPr="00ED6E2E">
        <w:rPr>
          <w:rFonts w:ascii="Arial" w:hAnsi="Arial" w:cs="Arial"/>
          <w:lang w:val="fr-FR"/>
        </w:rPr>
        <w:t>e</w:t>
      </w:r>
      <w:r w:rsidR="003516B5" w:rsidRPr="00ED6E2E">
        <w:rPr>
          <w:rFonts w:ascii="Arial" w:hAnsi="Arial" w:cs="Arial"/>
          <w:lang w:val="fr-FR"/>
        </w:rPr>
        <w:t>s</w:t>
      </w:r>
      <w:r w:rsidRPr="00ED6E2E">
        <w:rPr>
          <w:rFonts w:ascii="Arial" w:hAnsi="Arial" w:cs="Arial"/>
          <w:lang w:val="fr-FR"/>
        </w:rPr>
        <w:t xml:space="preserve">, les documents existants n’étaient souvent pas considérés comme suffisamment concrets pour orienter utilement un changement de pratique. </w:t>
      </w:r>
    </w:p>
    <w:p w14:paraId="5A434B33" w14:textId="5999D337" w:rsidR="002C786A" w:rsidRPr="00ED6E2E" w:rsidRDefault="002C786A" w:rsidP="002C786A">
      <w:pPr>
        <w:jc w:val="both"/>
        <w:rPr>
          <w:rFonts w:ascii="Arial" w:hAnsi="Arial" w:cs="Arial"/>
          <w:u w:val="single"/>
          <w:lang w:val="fr-FR"/>
        </w:rPr>
      </w:pPr>
      <w:r w:rsidRPr="00ED6E2E">
        <w:rPr>
          <w:rFonts w:ascii="Arial" w:hAnsi="Arial" w:cs="Arial"/>
          <w:u w:val="single"/>
          <w:lang w:val="fr-FR"/>
        </w:rPr>
        <w:t>Critères</w:t>
      </w:r>
    </w:p>
    <w:p w14:paraId="62A8CA2D" w14:textId="7F995A3C" w:rsidR="002C786A" w:rsidRPr="00ED6E2E" w:rsidRDefault="003516B5" w:rsidP="002C786A">
      <w:pPr>
        <w:jc w:val="both"/>
        <w:rPr>
          <w:rFonts w:ascii="Arial" w:hAnsi="Arial" w:cs="Arial"/>
          <w:lang w:val="fr-FR"/>
        </w:rPr>
      </w:pPr>
      <w:r w:rsidRPr="00ED6E2E">
        <w:rPr>
          <w:rFonts w:ascii="Arial" w:hAnsi="Arial" w:cs="Arial"/>
          <w:lang w:val="fr-FR"/>
        </w:rPr>
        <w:t xml:space="preserve">Toute </w:t>
      </w:r>
      <w:r w:rsidR="002C786A" w:rsidRPr="00ED6E2E">
        <w:rPr>
          <w:rFonts w:ascii="Arial" w:hAnsi="Arial" w:cs="Arial"/>
          <w:lang w:val="fr-FR"/>
        </w:rPr>
        <w:t xml:space="preserve">pratique </w:t>
      </w:r>
      <w:r w:rsidRPr="00ED6E2E">
        <w:rPr>
          <w:rFonts w:ascii="Arial" w:hAnsi="Arial" w:cs="Arial"/>
          <w:lang w:val="fr-FR"/>
        </w:rPr>
        <w:t xml:space="preserve">considérée </w:t>
      </w:r>
      <w:r w:rsidR="002C786A" w:rsidRPr="00ED6E2E">
        <w:rPr>
          <w:rFonts w:ascii="Arial" w:hAnsi="Arial" w:cs="Arial"/>
          <w:lang w:val="fr-FR"/>
        </w:rPr>
        <w:t xml:space="preserve">devrait avoir un </w:t>
      </w:r>
      <w:r w:rsidR="002C786A" w:rsidRPr="00ED6E2E">
        <w:rPr>
          <w:rFonts w:ascii="Arial" w:hAnsi="Arial" w:cs="Arial"/>
          <w:b/>
          <w:bCs/>
          <w:lang w:val="fr-FR"/>
        </w:rPr>
        <w:t>impact mesurable</w:t>
      </w:r>
      <w:r w:rsidR="002C786A" w:rsidRPr="00ED6E2E">
        <w:rPr>
          <w:rFonts w:ascii="Arial" w:hAnsi="Arial" w:cs="Arial"/>
          <w:lang w:val="fr-FR"/>
        </w:rPr>
        <w:t xml:space="preserve"> sur le recours à des mesures involontaires. Comme l’ont souligné les représentants des </w:t>
      </w:r>
      <w:r w:rsidRPr="00ED6E2E">
        <w:rPr>
          <w:rFonts w:ascii="Arial" w:hAnsi="Arial" w:cs="Arial"/>
          <w:lang w:val="fr-FR"/>
        </w:rPr>
        <w:t>parties prenant</w:t>
      </w:r>
      <w:r w:rsidR="009826B7" w:rsidRPr="00ED6E2E">
        <w:rPr>
          <w:rFonts w:ascii="Arial" w:hAnsi="Arial" w:cs="Arial"/>
          <w:lang w:val="fr-FR"/>
        </w:rPr>
        <w:t>e</w:t>
      </w:r>
      <w:r w:rsidRPr="00ED6E2E">
        <w:rPr>
          <w:rFonts w:ascii="Arial" w:hAnsi="Arial" w:cs="Arial"/>
          <w:lang w:val="fr-FR"/>
        </w:rPr>
        <w:t>s</w:t>
      </w:r>
      <w:r w:rsidR="002C786A" w:rsidRPr="00ED6E2E">
        <w:rPr>
          <w:rFonts w:ascii="Arial" w:hAnsi="Arial" w:cs="Arial"/>
          <w:lang w:val="fr-FR"/>
        </w:rPr>
        <w:t xml:space="preserve">, il peut être difficile d’évaluer l’impact d’une </w:t>
      </w:r>
      <w:r w:rsidR="004D5B00" w:rsidRPr="00ED6E2E">
        <w:rPr>
          <w:rFonts w:ascii="Arial" w:hAnsi="Arial" w:cs="Arial"/>
          <w:lang w:val="fr-FR"/>
        </w:rPr>
        <w:t xml:space="preserve">pratique </w:t>
      </w:r>
      <w:r w:rsidR="002C786A" w:rsidRPr="00ED6E2E">
        <w:rPr>
          <w:rFonts w:ascii="Arial" w:hAnsi="Arial" w:cs="Arial"/>
          <w:lang w:val="fr-FR"/>
        </w:rPr>
        <w:t xml:space="preserve">en l’absence d’une évaluation complète. Afin de ne pas exclure les pratiques prometteuses et innovantes, ce critère </w:t>
      </w:r>
      <w:r w:rsidR="000C3735" w:rsidRPr="00ED6E2E">
        <w:rPr>
          <w:rFonts w:ascii="Arial" w:hAnsi="Arial" w:cs="Arial"/>
          <w:b/>
          <w:bCs/>
          <w:lang w:val="fr-FR"/>
        </w:rPr>
        <w:t xml:space="preserve">devrait </w:t>
      </w:r>
      <w:r w:rsidR="002C786A" w:rsidRPr="00ED6E2E">
        <w:rPr>
          <w:rFonts w:ascii="Arial" w:hAnsi="Arial" w:cs="Arial"/>
          <w:b/>
          <w:bCs/>
          <w:lang w:val="fr-FR"/>
        </w:rPr>
        <w:t xml:space="preserve">être traité de manière </w:t>
      </w:r>
      <w:r w:rsidRPr="00ED6E2E">
        <w:rPr>
          <w:rFonts w:ascii="Arial" w:hAnsi="Arial" w:cs="Arial"/>
          <w:b/>
          <w:bCs/>
          <w:lang w:val="fr-FR"/>
        </w:rPr>
        <w:t>flexible</w:t>
      </w:r>
      <w:r w:rsidRPr="00ED6E2E">
        <w:rPr>
          <w:rFonts w:ascii="Arial" w:hAnsi="Arial" w:cs="Arial"/>
          <w:lang w:val="fr-FR"/>
        </w:rPr>
        <w:t xml:space="preserve"> ;</w:t>
      </w:r>
      <w:r w:rsidR="002C786A" w:rsidRPr="00ED6E2E">
        <w:rPr>
          <w:rFonts w:ascii="Arial" w:hAnsi="Arial" w:cs="Arial"/>
          <w:lang w:val="fr-FR"/>
        </w:rPr>
        <w:t xml:space="preserve"> même les cas individuels pourraient être considérés comme ayant un impact, à condition qu’il existe une forme d’évaluation qui permette d’établir un lien entre la </w:t>
      </w:r>
      <w:r w:rsidR="004D5B00" w:rsidRPr="00ED6E2E">
        <w:rPr>
          <w:rFonts w:ascii="Arial" w:hAnsi="Arial" w:cs="Arial"/>
          <w:lang w:val="fr-FR"/>
        </w:rPr>
        <w:t xml:space="preserve">pratique </w:t>
      </w:r>
      <w:r w:rsidR="002C786A" w:rsidRPr="00ED6E2E">
        <w:rPr>
          <w:rFonts w:ascii="Arial" w:hAnsi="Arial" w:cs="Arial"/>
          <w:lang w:val="fr-FR"/>
        </w:rPr>
        <w:t xml:space="preserve">et la prévention du recours à des mesures involontaires. Une importance particulière devrait être accordée aux commentaires positifs des </w:t>
      </w:r>
      <w:r w:rsidR="000C3735" w:rsidRPr="00ED6E2E">
        <w:rPr>
          <w:rFonts w:ascii="Arial" w:hAnsi="Arial" w:cs="Arial"/>
          <w:lang w:val="fr-FR"/>
        </w:rPr>
        <w:t xml:space="preserve">usagers </w:t>
      </w:r>
      <w:r w:rsidR="002C786A" w:rsidRPr="00ED6E2E">
        <w:rPr>
          <w:rFonts w:ascii="Arial" w:hAnsi="Arial" w:cs="Arial"/>
          <w:lang w:val="fr-FR"/>
        </w:rPr>
        <w:t>des services, aux évaluations des professionnels de la santé et des membres de la famille</w:t>
      </w:r>
      <w:r w:rsidR="000C3735" w:rsidRPr="00ED6E2E">
        <w:rPr>
          <w:rFonts w:ascii="Arial" w:hAnsi="Arial" w:cs="Arial"/>
          <w:lang w:val="fr-FR"/>
        </w:rPr>
        <w:t xml:space="preserve"> des usagers</w:t>
      </w:r>
      <w:r w:rsidR="002C786A" w:rsidRPr="00ED6E2E">
        <w:rPr>
          <w:rFonts w:ascii="Arial" w:hAnsi="Arial" w:cs="Arial"/>
          <w:lang w:val="fr-FR"/>
        </w:rPr>
        <w:t>, ainsi qu’aux données statistiques, s</w:t>
      </w:r>
      <w:r w:rsidR="00144BE2" w:rsidRPr="00ED6E2E">
        <w:rPr>
          <w:rFonts w:ascii="Arial" w:hAnsi="Arial" w:cs="Arial"/>
          <w:lang w:val="fr-FR"/>
        </w:rPr>
        <w:t>i elle</w:t>
      </w:r>
      <w:r w:rsidR="002C786A" w:rsidRPr="00ED6E2E">
        <w:rPr>
          <w:rFonts w:ascii="Arial" w:hAnsi="Arial" w:cs="Arial"/>
          <w:lang w:val="fr-FR"/>
        </w:rPr>
        <w:t>s sont disponibles.</w:t>
      </w:r>
    </w:p>
    <w:p w14:paraId="47124E19" w14:textId="65018804" w:rsidR="007E1DDB" w:rsidRPr="00ED6E2E" w:rsidRDefault="007E1DDB" w:rsidP="007E1DDB">
      <w:pPr>
        <w:jc w:val="both"/>
        <w:rPr>
          <w:rFonts w:ascii="Arial" w:hAnsi="Arial" w:cs="Arial"/>
          <w:bCs/>
          <w:u w:val="single"/>
          <w:lang w:val="fr-FR"/>
        </w:rPr>
      </w:pPr>
      <w:r w:rsidRPr="00ED6E2E">
        <w:rPr>
          <w:rFonts w:ascii="Arial" w:hAnsi="Arial" w:cs="Arial"/>
          <w:bCs/>
          <w:u w:val="single"/>
          <w:lang w:val="fr-FR"/>
        </w:rPr>
        <w:t xml:space="preserve">Présentation </w:t>
      </w:r>
      <w:r w:rsidR="001D0E6E" w:rsidRPr="00ED6E2E">
        <w:rPr>
          <w:rFonts w:ascii="Arial" w:hAnsi="Arial" w:cs="Arial"/>
          <w:bCs/>
          <w:u w:val="single"/>
          <w:lang w:val="fr-FR"/>
        </w:rPr>
        <w:t>du recueil</w:t>
      </w:r>
    </w:p>
    <w:p w14:paraId="244AE987" w14:textId="77777777" w:rsidR="007E1DDB" w:rsidRPr="00ED6E2E" w:rsidRDefault="007E1DDB" w:rsidP="007E1DDB">
      <w:pPr>
        <w:jc w:val="both"/>
        <w:rPr>
          <w:rFonts w:ascii="Arial" w:hAnsi="Arial" w:cs="Arial"/>
          <w:bCs/>
          <w:lang w:val="fr-FR"/>
        </w:rPr>
      </w:pPr>
      <w:r w:rsidRPr="00ED6E2E">
        <w:rPr>
          <w:rFonts w:ascii="Arial" w:hAnsi="Arial" w:cs="Arial"/>
          <w:bCs/>
          <w:lang w:val="fr-FR"/>
        </w:rPr>
        <w:t xml:space="preserve">La présentation des exemples doit être </w:t>
      </w:r>
      <w:r w:rsidRPr="00ED6E2E">
        <w:rPr>
          <w:rFonts w:ascii="Arial" w:hAnsi="Arial" w:cs="Arial"/>
          <w:b/>
          <w:lang w:val="fr-FR"/>
        </w:rPr>
        <w:t>bien structurée</w:t>
      </w:r>
      <w:r w:rsidRPr="00ED6E2E">
        <w:rPr>
          <w:rFonts w:ascii="Arial" w:hAnsi="Arial" w:cs="Arial"/>
          <w:bCs/>
          <w:lang w:val="fr-FR"/>
        </w:rPr>
        <w:t xml:space="preserve"> et fournir </w:t>
      </w:r>
      <w:r w:rsidRPr="00ED6E2E">
        <w:rPr>
          <w:rFonts w:ascii="Arial" w:hAnsi="Arial" w:cs="Arial"/>
          <w:b/>
          <w:lang w:val="fr-FR"/>
        </w:rPr>
        <w:t>un niveau suffisant d’information</w:t>
      </w:r>
      <w:r w:rsidRPr="00ED6E2E">
        <w:rPr>
          <w:rFonts w:ascii="Arial" w:hAnsi="Arial" w:cs="Arial"/>
          <w:bCs/>
          <w:lang w:val="fr-FR"/>
        </w:rPr>
        <w:t xml:space="preserve"> pour permettre une analyse plus approfondie. </w:t>
      </w:r>
    </w:p>
    <w:p w14:paraId="68EDAEB7" w14:textId="27842B52" w:rsidR="007E1DDB" w:rsidRPr="00ED6E2E" w:rsidRDefault="007E1DDB" w:rsidP="007E1DDB">
      <w:pPr>
        <w:jc w:val="both"/>
        <w:rPr>
          <w:rFonts w:ascii="Arial" w:hAnsi="Arial" w:cs="Arial"/>
          <w:bCs/>
          <w:lang w:val="fr-FR"/>
        </w:rPr>
      </w:pPr>
      <w:r w:rsidRPr="00ED6E2E">
        <w:rPr>
          <w:rFonts w:ascii="Arial" w:hAnsi="Arial" w:cs="Arial"/>
          <w:bCs/>
          <w:lang w:val="fr-FR"/>
        </w:rPr>
        <w:t>Il serait également important de</w:t>
      </w:r>
      <w:r w:rsidR="00E15F96" w:rsidRPr="00ED6E2E">
        <w:rPr>
          <w:rFonts w:ascii="Arial" w:hAnsi="Arial" w:cs="Arial"/>
          <w:bCs/>
          <w:lang w:val="fr-FR"/>
        </w:rPr>
        <w:t xml:space="preserve"> mettre en relief </w:t>
      </w:r>
      <w:r w:rsidRPr="00ED6E2E">
        <w:rPr>
          <w:rFonts w:ascii="Arial" w:hAnsi="Arial" w:cs="Arial"/>
          <w:bCs/>
          <w:lang w:val="fr-FR"/>
        </w:rPr>
        <w:t>les expériences de</w:t>
      </w:r>
      <w:r w:rsidR="00E15F96" w:rsidRPr="00ED6E2E">
        <w:rPr>
          <w:rFonts w:ascii="Arial" w:hAnsi="Arial" w:cs="Arial"/>
          <w:bCs/>
          <w:lang w:val="fr-FR"/>
        </w:rPr>
        <w:t>s</w:t>
      </w:r>
      <w:r w:rsidRPr="00ED6E2E">
        <w:rPr>
          <w:rFonts w:ascii="Arial" w:hAnsi="Arial" w:cs="Arial"/>
          <w:bCs/>
          <w:lang w:val="fr-FR"/>
        </w:rPr>
        <w:t xml:space="preserve"> </w:t>
      </w:r>
      <w:r w:rsidR="00F47541" w:rsidRPr="00ED6E2E">
        <w:rPr>
          <w:rFonts w:ascii="Arial" w:hAnsi="Arial" w:cs="Arial"/>
          <w:bCs/>
          <w:lang w:val="fr-FR"/>
        </w:rPr>
        <w:t xml:space="preserve">usagers </w:t>
      </w:r>
      <w:r w:rsidRPr="00ED6E2E">
        <w:rPr>
          <w:rFonts w:ascii="Arial" w:hAnsi="Arial" w:cs="Arial"/>
          <w:bCs/>
          <w:lang w:val="fr-FR"/>
        </w:rPr>
        <w:t xml:space="preserve">du service en recueillant et en présentant les </w:t>
      </w:r>
      <w:r w:rsidRPr="00ED6E2E">
        <w:rPr>
          <w:rFonts w:ascii="Arial" w:hAnsi="Arial" w:cs="Arial"/>
          <w:b/>
          <w:lang w:val="fr-FR"/>
        </w:rPr>
        <w:t xml:space="preserve">témoignages des </w:t>
      </w:r>
      <w:r w:rsidR="00D12449" w:rsidRPr="00ED6E2E">
        <w:rPr>
          <w:rFonts w:ascii="Arial" w:hAnsi="Arial" w:cs="Arial"/>
          <w:b/>
          <w:lang w:val="fr-FR"/>
        </w:rPr>
        <w:t>usagers</w:t>
      </w:r>
      <w:r w:rsidR="001D0E6E" w:rsidRPr="00ED6E2E">
        <w:rPr>
          <w:rFonts w:ascii="Arial" w:hAnsi="Arial" w:cs="Arial"/>
          <w:b/>
          <w:lang w:val="fr-FR"/>
        </w:rPr>
        <w:t xml:space="preserve"> du service</w:t>
      </w:r>
      <w:r w:rsidRPr="00ED6E2E">
        <w:rPr>
          <w:rFonts w:ascii="Arial" w:hAnsi="Arial" w:cs="Arial"/>
          <w:bCs/>
          <w:lang w:val="fr-FR"/>
        </w:rPr>
        <w:t xml:space="preserve">, ainsi que ceux de professionnels de santé, de fournisseurs de services et de membres de la famille illustrant des aspects </w:t>
      </w:r>
      <w:r w:rsidR="00E15F96" w:rsidRPr="00ED6E2E">
        <w:rPr>
          <w:rFonts w:ascii="Arial" w:hAnsi="Arial" w:cs="Arial"/>
          <w:bCs/>
          <w:lang w:val="fr-FR"/>
        </w:rPr>
        <w:t xml:space="preserve">spécifiques </w:t>
      </w:r>
      <w:r w:rsidRPr="00ED6E2E">
        <w:rPr>
          <w:rFonts w:ascii="Arial" w:hAnsi="Arial" w:cs="Arial"/>
          <w:bCs/>
          <w:lang w:val="fr-FR"/>
        </w:rPr>
        <w:t>d’exemples choisis qui peuvent être d’un intérêt particulier.</w:t>
      </w:r>
    </w:p>
    <w:sectPr w:rsidR="007E1DDB" w:rsidRPr="00ED6E2E" w:rsidSect="00D95108">
      <w:footerReference w:type="default" r:id="rId10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E60FD" w14:textId="77777777" w:rsidR="00103EB8" w:rsidRDefault="00103EB8" w:rsidP="00D97983">
      <w:pPr>
        <w:spacing w:after="0" w:line="240" w:lineRule="auto"/>
      </w:pPr>
      <w:r>
        <w:separator/>
      </w:r>
    </w:p>
  </w:endnote>
  <w:endnote w:type="continuationSeparator" w:id="0">
    <w:p w14:paraId="32E1D070" w14:textId="77777777" w:rsidR="00103EB8" w:rsidRDefault="00103EB8" w:rsidP="00D9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564175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7CDD8E7" w14:textId="3DFDC345" w:rsidR="00F73D6E" w:rsidRPr="005E3184" w:rsidRDefault="00F73D6E" w:rsidP="005E3184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5E3184">
          <w:rPr>
            <w:rFonts w:ascii="Arial" w:hAnsi="Arial" w:cs="Arial"/>
            <w:sz w:val="16"/>
            <w:szCs w:val="16"/>
          </w:rPr>
          <w:fldChar w:fldCharType="begin"/>
        </w:r>
        <w:r w:rsidRPr="005E3184">
          <w:rPr>
            <w:rFonts w:ascii="Arial" w:hAnsi="Arial" w:cs="Arial"/>
            <w:sz w:val="16"/>
            <w:szCs w:val="16"/>
          </w:rPr>
          <w:instrText>PAGE   \* MERGEFORMAT</w:instrText>
        </w:r>
        <w:r w:rsidRPr="005E3184">
          <w:rPr>
            <w:rFonts w:ascii="Arial" w:hAnsi="Arial" w:cs="Arial"/>
            <w:sz w:val="16"/>
            <w:szCs w:val="16"/>
          </w:rPr>
          <w:fldChar w:fldCharType="separate"/>
        </w:r>
        <w:r w:rsidRPr="005E3184">
          <w:rPr>
            <w:rFonts w:ascii="Arial" w:hAnsi="Arial" w:cs="Arial"/>
            <w:sz w:val="16"/>
            <w:szCs w:val="16"/>
            <w:lang w:val="fr-FR"/>
          </w:rPr>
          <w:t>2</w:t>
        </w:r>
        <w:r w:rsidRPr="005E3184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F47E9" w14:textId="77777777" w:rsidR="00103EB8" w:rsidRDefault="00103EB8" w:rsidP="00D97983">
      <w:pPr>
        <w:spacing w:after="0" w:line="240" w:lineRule="auto"/>
      </w:pPr>
      <w:r>
        <w:separator/>
      </w:r>
    </w:p>
  </w:footnote>
  <w:footnote w:type="continuationSeparator" w:id="0">
    <w:p w14:paraId="7BC85EE3" w14:textId="77777777" w:rsidR="00103EB8" w:rsidRDefault="00103EB8" w:rsidP="00D97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5F224C8"/>
    <w:multiLevelType w:val="hybridMultilevel"/>
    <w:tmpl w:val="7F4DB1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B528FF"/>
    <w:multiLevelType w:val="hybridMultilevel"/>
    <w:tmpl w:val="B40A65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6A08"/>
    <w:multiLevelType w:val="hybridMultilevel"/>
    <w:tmpl w:val="5202834C"/>
    <w:lvl w:ilvl="0" w:tplc="47DC2BA8">
      <w:start w:val="199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BB08B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DABD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76675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F0B0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75CAA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3475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2C0B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5CE6E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C5759A"/>
    <w:multiLevelType w:val="hybridMultilevel"/>
    <w:tmpl w:val="930E1A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C18CF"/>
    <w:multiLevelType w:val="hybridMultilevel"/>
    <w:tmpl w:val="0A56D58C"/>
    <w:lvl w:ilvl="0" w:tplc="A334A86E">
      <w:start w:val="1"/>
      <w:numFmt w:val="decimal"/>
      <w:lvlText w:val="%1."/>
      <w:lvlJc w:val="left"/>
      <w:pPr>
        <w:ind w:left="720" w:hanging="360"/>
      </w:pPr>
    </w:lvl>
    <w:lvl w:ilvl="1" w:tplc="17C8B82A" w:tentative="1">
      <w:start w:val="1"/>
      <w:numFmt w:val="lowerLetter"/>
      <w:lvlText w:val="%2."/>
      <w:lvlJc w:val="left"/>
      <w:pPr>
        <w:ind w:left="1440" w:hanging="360"/>
      </w:pPr>
    </w:lvl>
    <w:lvl w:ilvl="2" w:tplc="BB7AD666" w:tentative="1">
      <w:start w:val="1"/>
      <w:numFmt w:val="lowerRoman"/>
      <w:lvlText w:val="%3."/>
      <w:lvlJc w:val="right"/>
      <w:pPr>
        <w:ind w:left="2160" w:hanging="180"/>
      </w:pPr>
    </w:lvl>
    <w:lvl w:ilvl="3" w:tplc="880A5F44" w:tentative="1">
      <w:start w:val="1"/>
      <w:numFmt w:val="decimal"/>
      <w:lvlText w:val="%4."/>
      <w:lvlJc w:val="left"/>
      <w:pPr>
        <w:ind w:left="2880" w:hanging="360"/>
      </w:pPr>
    </w:lvl>
    <w:lvl w:ilvl="4" w:tplc="21563A02" w:tentative="1">
      <w:start w:val="1"/>
      <w:numFmt w:val="lowerLetter"/>
      <w:lvlText w:val="%5."/>
      <w:lvlJc w:val="left"/>
      <w:pPr>
        <w:ind w:left="3600" w:hanging="360"/>
      </w:pPr>
    </w:lvl>
    <w:lvl w:ilvl="5" w:tplc="D30639D0" w:tentative="1">
      <w:start w:val="1"/>
      <w:numFmt w:val="lowerRoman"/>
      <w:lvlText w:val="%6."/>
      <w:lvlJc w:val="right"/>
      <w:pPr>
        <w:ind w:left="4320" w:hanging="180"/>
      </w:pPr>
    </w:lvl>
    <w:lvl w:ilvl="6" w:tplc="3718E350" w:tentative="1">
      <w:start w:val="1"/>
      <w:numFmt w:val="decimal"/>
      <w:lvlText w:val="%7."/>
      <w:lvlJc w:val="left"/>
      <w:pPr>
        <w:ind w:left="5040" w:hanging="360"/>
      </w:pPr>
    </w:lvl>
    <w:lvl w:ilvl="7" w:tplc="0E7E4F1A" w:tentative="1">
      <w:start w:val="1"/>
      <w:numFmt w:val="lowerLetter"/>
      <w:lvlText w:val="%8."/>
      <w:lvlJc w:val="left"/>
      <w:pPr>
        <w:ind w:left="5760" w:hanging="360"/>
      </w:pPr>
    </w:lvl>
    <w:lvl w:ilvl="8" w:tplc="2F24C3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35D2"/>
    <w:multiLevelType w:val="hybridMultilevel"/>
    <w:tmpl w:val="A92EFAE4"/>
    <w:lvl w:ilvl="0" w:tplc="BF549932">
      <w:start w:val="3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5CFE57"/>
    <w:multiLevelType w:val="hybridMultilevel"/>
    <w:tmpl w:val="8D4072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1601C86"/>
    <w:multiLevelType w:val="hybridMultilevel"/>
    <w:tmpl w:val="EADC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7F61"/>
    <w:multiLevelType w:val="hybridMultilevel"/>
    <w:tmpl w:val="A8E4F7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B325733"/>
    <w:multiLevelType w:val="hybridMultilevel"/>
    <w:tmpl w:val="93BE5574"/>
    <w:lvl w:ilvl="0" w:tplc="0409000F">
      <w:start w:val="1"/>
      <w:numFmt w:val="decimal"/>
      <w:lvlText w:val="%1."/>
      <w:lvlJc w:val="left"/>
      <w:pPr>
        <w:ind w:left="5605" w:hanging="360"/>
      </w:pPr>
      <w:rPr>
        <w:rFonts w:hint="default"/>
        <w:b w:val="0"/>
        <w:i w:val="0"/>
        <w:sz w:val="22"/>
        <w:szCs w:val="22"/>
      </w:rPr>
    </w:lvl>
    <w:lvl w:ilvl="1" w:tplc="DC4AABBC">
      <w:numFmt w:val="bullet"/>
      <w:lvlText w:val=""/>
      <w:lvlJc w:val="left"/>
      <w:pPr>
        <w:ind w:left="1800" w:hanging="720"/>
      </w:pPr>
      <w:rPr>
        <w:rFonts w:ascii="Symbol" w:eastAsia="Calibri" w:hAnsi="Symbo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718E9"/>
    <w:multiLevelType w:val="hybridMultilevel"/>
    <w:tmpl w:val="4814883A"/>
    <w:lvl w:ilvl="0" w:tplc="27568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2403A0C" w:tentative="1">
      <w:start w:val="1"/>
      <w:numFmt w:val="lowerLetter"/>
      <w:lvlText w:val="%2."/>
      <w:lvlJc w:val="left"/>
      <w:pPr>
        <w:ind w:left="1440" w:hanging="360"/>
      </w:pPr>
    </w:lvl>
    <w:lvl w:ilvl="2" w:tplc="2AC413D6" w:tentative="1">
      <w:start w:val="1"/>
      <w:numFmt w:val="lowerRoman"/>
      <w:lvlText w:val="%3."/>
      <w:lvlJc w:val="right"/>
      <w:pPr>
        <w:ind w:left="2160" w:hanging="180"/>
      </w:pPr>
    </w:lvl>
    <w:lvl w:ilvl="3" w:tplc="6170727C" w:tentative="1">
      <w:start w:val="1"/>
      <w:numFmt w:val="decimal"/>
      <w:lvlText w:val="%4."/>
      <w:lvlJc w:val="left"/>
      <w:pPr>
        <w:ind w:left="2880" w:hanging="360"/>
      </w:pPr>
    </w:lvl>
    <w:lvl w:ilvl="4" w:tplc="6BC00FE4" w:tentative="1">
      <w:start w:val="1"/>
      <w:numFmt w:val="lowerLetter"/>
      <w:lvlText w:val="%5."/>
      <w:lvlJc w:val="left"/>
      <w:pPr>
        <w:ind w:left="3600" w:hanging="360"/>
      </w:pPr>
    </w:lvl>
    <w:lvl w:ilvl="5" w:tplc="D8CA645A" w:tentative="1">
      <w:start w:val="1"/>
      <w:numFmt w:val="lowerRoman"/>
      <w:lvlText w:val="%6."/>
      <w:lvlJc w:val="right"/>
      <w:pPr>
        <w:ind w:left="4320" w:hanging="180"/>
      </w:pPr>
    </w:lvl>
    <w:lvl w:ilvl="6" w:tplc="4A4839C4" w:tentative="1">
      <w:start w:val="1"/>
      <w:numFmt w:val="decimal"/>
      <w:lvlText w:val="%7."/>
      <w:lvlJc w:val="left"/>
      <w:pPr>
        <w:ind w:left="5040" w:hanging="360"/>
      </w:pPr>
    </w:lvl>
    <w:lvl w:ilvl="7" w:tplc="706AEF80" w:tentative="1">
      <w:start w:val="1"/>
      <w:numFmt w:val="lowerLetter"/>
      <w:lvlText w:val="%8."/>
      <w:lvlJc w:val="left"/>
      <w:pPr>
        <w:ind w:left="5760" w:hanging="360"/>
      </w:pPr>
    </w:lvl>
    <w:lvl w:ilvl="8" w:tplc="8AAA27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52B18"/>
    <w:multiLevelType w:val="multilevel"/>
    <w:tmpl w:val="7D303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18E451A"/>
    <w:multiLevelType w:val="hybridMultilevel"/>
    <w:tmpl w:val="74183B40"/>
    <w:lvl w:ilvl="0" w:tplc="986E33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30AB1"/>
    <w:multiLevelType w:val="hybridMultilevel"/>
    <w:tmpl w:val="96BADEAE"/>
    <w:lvl w:ilvl="0" w:tplc="47F61522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2F3504"/>
    <w:multiLevelType w:val="hybridMultilevel"/>
    <w:tmpl w:val="2D5A3D38"/>
    <w:lvl w:ilvl="0" w:tplc="9C38910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C028C"/>
    <w:multiLevelType w:val="hybridMultilevel"/>
    <w:tmpl w:val="7FC2AB42"/>
    <w:lvl w:ilvl="0" w:tplc="42F2B62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F5BFC"/>
    <w:multiLevelType w:val="hybridMultilevel"/>
    <w:tmpl w:val="41DACCD2"/>
    <w:lvl w:ilvl="0" w:tplc="4954A61A">
      <w:start w:val="1"/>
      <w:numFmt w:val="lowerRoman"/>
      <w:lvlText w:val="%1."/>
      <w:lvlJc w:val="right"/>
      <w:pPr>
        <w:ind w:left="1440" w:hanging="360"/>
      </w:pPr>
    </w:lvl>
    <w:lvl w:ilvl="1" w:tplc="B98A84A2" w:tentative="1">
      <w:start w:val="1"/>
      <w:numFmt w:val="lowerLetter"/>
      <w:lvlText w:val="%2."/>
      <w:lvlJc w:val="left"/>
      <w:pPr>
        <w:ind w:left="2160" w:hanging="360"/>
      </w:pPr>
    </w:lvl>
    <w:lvl w:ilvl="2" w:tplc="B29A4A9C" w:tentative="1">
      <w:start w:val="1"/>
      <w:numFmt w:val="lowerRoman"/>
      <w:lvlText w:val="%3."/>
      <w:lvlJc w:val="right"/>
      <w:pPr>
        <w:ind w:left="2880" w:hanging="180"/>
      </w:pPr>
    </w:lvl>
    <w:lvl w:ilvl="3" w:tplc="C5A24F9A" w:tentative="1">
      <w:start w:val="1"/>
      <w:numFmt w:val="decimal"/>
      <w:lvlText w:val="%4."/>
      <w:lvlJc w:val="left"/>
      <w:pPr>
        <w:ind w:left="3600" w:hanging="360"/>
      </w:pPr>
    </w:lvl>
    <w:lvl w:ilvl="4" w:tplc="1D3291BA" w:tentative="1">
      <w:start w:val="1"/>
      <w:numFmt w:val="lowerLetter"/>
      <w:lvlText w:val="%5."/>
      <w:lvlJc w:val="left"/>
      <w:pPr>
        <w:ind w:left="4320" w:hanging="360"/>
      </w:pPr>
    </w:lvl>
    <w:lvl w:ilvl="5" w:tplc="F202D184" w:tentative="1">
      <w:start w:val="1"/>
      <w:numFmt w:val="lowerRoman"/>
      <w:lvlText w:val="%6."/>
      <w:lvlJc w:val="right"/>
      <w:pPr>
        <w:ind w:left="5040" w:hanging="180"/>
      </w:pPr>
    </w:lvl>
    <w:lvl w:ilvl="6" w:tplc="6AF2643C" w:tentative="1">
      <w:start w:val="1"/>
      <w:numFmt w:val="decimal"/>
      <w:lvlText w:val="%7."/>
      <w:lvlJc w:val="left"/>
      <w:pPr>
        <w:ind w:left="5760" w:hanging="360"/>
      </w:pPr>
    </w:lvl>
    <w:lvl w:ilvl="7" w:tplc="AC560006" w:tentative="1">
      <w:start w:val="1"/>
      <w:numFmt w:val="lowerLetter"/>
      <w:lvlText w:val="%8."/>
      <w:lvlJc w:val="left"/>
      <w:pPr>
        <w:ind w:left="6480" w:hanging="360"/>
      </w:pPr>
    </w:lvl>
    <w:lvl w:ilvl="8" w:tplc="4FBEB7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5D68FF"/>
    <w:multiLevelType w:val="hybridMultilevel"/>
    <w:tmpl w:val="828245AE"/>
    <w:lvl w:ilvl="0" w:tplc="FF22553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7582F"/>
    <w:multiLevelType w:val="hybridMultilevel"/>
    <w:tmpl w:val="AEDEFE26"/>
    <w:lvl w:ilvl="0" w:tplc="2C90E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C1A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9E5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A93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8BB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907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03D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04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44E4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84867"/>
    <w:multiLevelType w:val="hybridMultilevel"/>
    <w:tmpl w:val="96BADEAE"/>
    <w:lvl w:ilvl="0" w:tplc="47F61522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1D51D9"/>
    <w:multiLevelType w:val="hybridMultilevel"/>
    <w:tmpl w:val="422CE440"/>
    <w:lvl w:ilvl="0" w:tplc="4372EE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8660E"/>
    <w:multiLevelType w:val="hybridMultilevel"/>
    <w:tmpl w:val="FE42DAB4"/>
    <w:lvl w:ilvl="0" w:tplc="986E338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EC32F7"/>
    <w:multiLevelType w:val="hybridMultilevel"/>
    <w:tmpl w:val="E534A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001BE"/>
    <w:multiLevelType w:val="hybridMultilevel"/>
    <w:tmpl w:val="36C8EB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5143E"/>
    <w:multiLevelType w:val="hybridMultilevel"/>
    <w:tmpl w:val="968ACF90"/>
    <w:lvl w:ilvl="0" w:tplc="7A22FC38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5D704E"/>
    <w:multiLevelType w:val="hybridMultilevel"/>
    <w:tmpl w:val="57C209EE"/>
    <w:lvl w:ilvl="0" w:tplc="986E338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4911F10"/>
    <w:multiLevelType w:val="hybridMultilevel"/>
    <w:tmpl w:val="DD06A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0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18"/>
  </w:num>
  <w:num w:numId="10">
    <w:abstractNumId w:val="2"/>
  </w:num>
  <w:num w:numId="11">
    <w:abstractNumId w:val="16"/>
  </w:num>
  <w:num w:numId="12">
    <w:abstractNumId w:val="4"/>
  </w:num>
  <w:num w:numId="13">
    <w:abstractNumId w:val="19"/>
  </w:num>
  <w:num w:numId="14">
    <w:abstractNumId w:val="13"/>
  </w:num>
  <w:num w:numId="15">
    <w:abstractNumId w:val="5"/>
  </w:num>
  <w:num w:numId="16">
    <w:abstractNumId w:val="7"/>
  </w:num>
  <w:num w:numId="17">
    <w:abstractNumId w:val="22"/>
  </w:num>
  <w:num w:numId="18">
    <w:abstractNumId w:val="15"/>
  </w:num>
  <w:num w:numId="19">
    <w:abstractNumId w:val="26"/>
  </w:num>
  <w:num w:numId="20">
    <w:abstractNumId w:val="3"/>
  </w:num>
  <w:num w:numId="21">
    <w:abstractNumId w:val="1"/>
  </w:num>
  <w:num w:numId="22">
    <w:abstractNumId w:val="9"/>
  </w:num>
  <w:num w:numId="23">
    <w:abstractNumId w:val="23"/>
  </w:num>
  <w:num w:numId="24">
    <w:abstractNumId w:val="12"/>
  </w:num>
  <w:num w:numId="25">
    <w:abstractNumId w:val="21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A5E"/>
    <w:rsid w:val="00017331"/>
    <w:rsid w:val="000323A9"/>
    <w:rsid w:val="000400B6"/>
    <w:rsid w:val="00054E53"/>
    <w:rsid w:val="00056898"/>
    <w:rsid w:val="000579F1"/>
    <w:rsid w:val="00072168"/>
    <w:rsid w:val="000727FD"/>
    <w:rsid w:val="000807AC"/>
    <w:rsid w:val="00087468"/>
    <w:rsid w:val="00087D95"/>
    <w:rsid w:val="00093FDD"/>
    <w:rsid w:val="00094A31"/>
    <w:rsid w:val="00096672"/>
    <w:rsid w:val="000A24EC"/>
    <w:rsid w:val="000A271B"/>
    <w:rsid w:val="000B056A"/>
    <w:rsid w:val="000B247D"/>
    <w:rsid w:val="000B2F33"/>
    <w:rsid w:val="000C0327"/>
    <w:rsid w:val="000C34F3"/>
    <w:rsid w:val="000C3735"/>
    <w:rsid w:val="000C6630"/>
    <w:rsid w:val="000C7F6C"/>
    <w:rsid w:val="000D209E"/>
    <w:rsid w:val="000D4D52"/>
    <w:rsid w:val="000D6F9E"/>
    <w:rsid w:val="000D6FCE"/>
    <w:rsid w:val="000E3D82"/>
    <w:rsid w:val="000E61C4"/>
    <w:rsid w:val="000E7FEF"/>
    <w:rsid w:val="00103EB8"/>
    <w:rsid w:val="00104730"/>
    <w:rsid w:val="00113A4D"/>
    <w:rsid w:val="00120D28"/>
    <w:rsid w:val="00121379"/>
    <w:rsid w:val="00122C6C"/>
    <w:rsid w:val="00131B93"/>
    <w:rsid w:val="00136FEA"/>
    <w:rsid w:val="00144BE2"/>
    <w:rsid w:val="00150944"/>
    <w:rsid w:val="001517AC"/>
    <w:rsid w:val="0015597B"/>
    <w:rsid w:val="00155B33"/>
    <w:rsid w:val="00162D3A"/>
    <w:rsid w:val="0016591E"/>
    <w:rsid w:val="00177233"/>
    <w:rsid w:val="00182E5E"/>
    <w:rsid w:val="00183111"/>
    <w:rsid w:val="00185918"/>
    <w:rsid w:val="001860E2"/>
    <w:rsid w:val="00193309"/>
    <w:rsid w:val="00194378"/>
    <w:rsid w:val="001A0EBD"/>
    <w:rsid w:val="001A0F40"/>
    <w:rsid w:val="001A683D"/>
    <w:rsid w:val="001B188D"/>
    <w:rsid w:val="001C38AA"/>
    <w:rsid w:val="001C7CF9"/>
    <w:rsid w:val="001D0E6E"/>
    <w:rsid w:val="001D5D42"/>
    <w:rsid w:val="001E4907"/>
    <w:rsid w:val="001E5225"/>
    <w:rsid w:val="001E6FB4"/>
    <w:rsid w:val="001E73D2"/>
    <w:rsid w:val="001F4540"/>
    <w:rsid w:val="002052FF"/>
    <w:rsid w:val="0020634C"/>
    <w:rsid w:val="00212E09"/>
    <w:rsid w:val="00221824"/>
    <w:rsid w:val="00223BB7"/>
    <w:rsid w:val="00225D4B"/>
    <w:rsid w:val="00227E37"/>
    <w:rsid w:val="00236FBE"/>
    <w:rsid w:val="00260E41"/>
    <w:rsid w:val="002669F7"/>
    <w:rsid w:val="00271784"/>
    <w:rsid w:val="00273CBD"/>
    <w:rsid w:val="00284244"/>
    <w:rsid w:val="00290A34"/>
    <w:rsid w:val="002917F1"/>
    <w:rsid w:val="00292492"/>
    <w:rsid w:val="002A64CD"/>
    <w:rsid w:val="002B28B6"/>
    <w:rsid w:val="002B2908"/>
    <w:rsid w:val="002B5009"/>
    <w:rsid w:val="002C786A"/>
    <w:rsid w:val="002D41FE"/>
    <w:rsid w:val="002D5439"/>
    <w:rsid w:val="002D7357"/>
    <w:rsid w:val="002D744A"/>
    <w:rsid w:val="002E4461"/>
    <w:rsid w:val="002F248D"/>
    <w:rsid w:val="002F690D"/>
    <w:rsid w:val="002F723A"/>
    <w:rsid w:val="003000EC"/>
    <w:rsid w:val="0030208B"/>
    <w:rsid w:val="0030433B"/>
    <w:rsid w:val="00311ED3"/>
    <w:rsid w:val="0031350D"/>
    <w:rsid w:val="00316505"/>
    <w:rsid w:val="00321B3C"/>
    <w:rsid w:val="00326060"/>
    <w:rsid w:val="003265A6"/>
    <w:rsid w:val="00334DD2"/>
    <w:rsid w:val="003356D9"/>
    <w:rsid w:val="003404DF"/>
    <w:rsid w:val="003432AF"/>
    <w:rsid w:val="003516B5"/>
    <w:rsid w:val="00354629"/>
    <w:rsid w:val="0036179E"/>
    <w:rsid w:val="00367C3C"/>
    <w:rsid w:val="0037238C"/>
    <w:rsid w:val="0038665B"/>
    <w:rsid w:val="00387C59"/>
    <w:rsid w:val="003A0C1E"/>
    <w:rsid w:val="003A1E8B"/>
    <w:rsid w:val="003A2E18"/>
    <w:rsid w:val="003B5D5B"/>
    <w:rsid w:val="003B7B43"/>
    <w:rsid w:val="003C052B"/>
    <w:rsid w:val="003C1619"/>
    <w:rsid w:val="003C644C"/>
    <w:rsid w:val="003C7D59"/>
    <w:rsid w:val="003D21E9"/>
    <w:rsid w:val="003E5E31"/>
    <w:rsid w:val="003F02D3"/>
    <w:rsid w:val="003F0D6A"/>
    <w:rsid w:val="003F54A6"/>
    <w:rsid w:val="00405630"/>
    <w:rsid w:val="00406A20"/>
    <w:rsid w:val="0040741B"/>
    <w:rsid w:val="00410FFE"/>
    <w:rsid w:val="00414B3A"/>
    <w:rsid w:val="0041521A"/>
    <w:rsid w:val="00421639"/>
    <w:rsid w:val="00430637"/>
    <w:rsid w:val="0043629F"/>
    <w:rsid w:val="004513CA"/>
    <w:rsid w:val="004541EC"/>
    <w:rsid w:val="00464D5F"/>
    <w:rsid w:val="004666E0"/>
    <w:rsid w:val="00486C75"/>
    <w:rsid w:val="00491FA3"/>
    <w:rsid w:val="00494F82"/>
    <w:rsid w:val="004A258B"/>
    <w:rsid w:val="004A28F6"/>
    <w:rsid w:val="004A4A4E"/>
    <w:rsid w:val="004A5B8C"/>
    <w:rsid w:val="004B2521"/>
    <w:rsid w:val="004B62CB"/>
    <w:rsid w:val="004C512B"/>
    <w:rsid w:val="004D106C"/>
    <w:rsid w:val="004D5B00"/>
    <w:rsid w:val="004D651F"/>
    <w:rsid w:val="004E28D8"/>
    <w:rsid w:val="004E410E"/>
    <w:rsid w:val="004E6C2B"/>
    <w:rsid w:val="004F3928"/>
    <w:rsid w:val="004F40A7"/>
    <w:rsid w:val="004F7A94"/>
    <w:rsid w:val="00503BF9"/>
    <w:rsid w:val="005060DF"/>
    <w:rsid w:val="00511EFB"/>
    <w:rsid w:val="005234F7"/>
    <w:rsid w:val="0052464B"/>
    <w:rsid w:val="005250C0"/>
    <w:rsid w:val="005257FE"/>
    <w:rsid w:val="00531677"/>
    <w:rsid w:val="0053184D"/>
    <w:rsid w:val="00540D2C"/>
    <w:rsid w:val="00553FE3"/>
    <w:rsid w:val="005570EE"/>
    <w:rsid w:val="005571DF"/>
    <w:rsid w:val="00572B6F"/>
    <w:rsid w:val="0057570B"/>
    <w:rsid w:val="005767A4"/>
    <w:rsid w:val="00586D8B"/>
    <w:rsid w:val="00595DC8"/>
    <w:rsid w:val="005A15CC"/>
    <w:rsid w:val="005B4672"/>
    <w:rsid w:val="005B4853"/>
    <w:rsid w:val="005C14E7"/>
    <w:rsid w:val="005C2CF9"/>
    <w:rsid w:val="005C39D5"/>
    <w:rsid w:val="005C5FD7"/>
    <w:rsid w:val="005C6DA7"/>
    <w:rsid w:val="005D057A"/>
    <w:rsid w:val="005D0C73"/>
    <w:rsid w:val="005D30D9"/>
    <w:rsid w:val="005D610E"/>
    <w:rsid w:val="005D730F"/>
    <w:rsid w:val="005E3184"/>
    <w:rsid w:val="005E743F"/>
    <w:rsid w:val="005F2F24"/>
    <w:rsid w:val="005F5CE8"/>
    <w:rsid w:val="005F5DFB"/>
    <w:rsid w:val="005F6BAE"/>
    <w:rsid w:val="00610110"/>
    <w:rsid w:val="006174A3"/>
    <w:rsid w:val="006208DB"/>
    <w:rsid w:val="006244D6"/>
    <w:rsid w:val="00624731"/>
    <w:rsid w:val="00633C12"/>
    <w:rsid w:val="00643BD7"/>
    <w:rsid w:val="00650159"/>
    <w:rsid w:val="006610E8"/>
    <w:rsid w:val="00665B7D"/>
    <w:rsid w:val="00681808"/>
    <w:rsid w:val="00682D74"/>
    <w:rsid w:val="00697492"/>
    <w:rsid w:val="00697BC8"/>
    <w:rsid w:val="006A51D6"/>
    <w:rsid w:val="006B2A0C"/>
    <w:rsid w:val="006B416A"/>
    <w:rsid w:val="006B684F"/>
    <w:rsid w:val="006B7131"/>
    <w:rsid w:val="006C1348"/>
    <w:rsid w:val="006D0F0A"/>
    <w:rsid w:val="006D2672"/>
    <w:rsid w:val="006D3574"/>
    <w:rsid w:val="006E12A8"/>
    <w:rsid w:val="006E1890"/>
    <w:rsid w:val="006E1FB0"/>
    <w:rsid w:val="006E5468"/>
    <w:rsid w:val="006E5999"/>
    <w:rsid w:val="006E5B3F"/>
    <w:rsid w:val="006F00FC"/>
    <w:rsid w:val="006F1440"/>
    <w:rsid w:val="006F18B5"/>
    <w:rsid w:val="006F6BF1"/>
    <w:rsid w:val="006F6D67"/>
    <w:rsid w:val="006F7F5F"/>
    <w:rsid w:val="00702A04"/>
    <w:rsid w:val="00702BD0"/>
    <w:rsid w:val="00707052"/>
    <w:rsid w:val="007116F7"/>
    <w:rsid w:val="00726820"/>
    <w:rsid w:val="00732F7C"/>
    <w:rsid w:val="00756C25"/>
    <w:rsid w:val="00763B49"/>
    <w:rsid w:val="007644AD"/>
    <w:rsid w:val="00767436"/>
    <w:rsid w:val="00773897"/>
    <w:rsid w:val="0077436B"/>
    <w:rsid w:val="0077491B"/>
    <w:rsid w:val="00782A38"/>
    <w:rsid w:val="00783A1B"/>
    <w:rsid w:val="00784025"/>
    <w:rsid w:val="007918FA"/>
    <w:rsid w:val="00791A21"/>
    <w:rsid w:val="00792B75"/>
    <w:rsid w:val="00796959"/>
    <w:rsid w:val="007A1940"/>
    <w:rsid w:val="007A1C0A"/>
    <w:rsid w:val="007A4033"/>
    <w:rsid w:val="007A4CBD"/>
    <w:rsid w:val="007A53DA"/>
    <w:rsid w:val="007A541F"/>
    <w:rsid w:val="007B591B"/>
    <w:rsid w:val="007B6C46"/>
    <w:rsid w:val="007B7937"/>
    <w:rsid w:val="007C14A2"/>
    <w:rsid w:val="007D5FF0"/>
    <w:rsid w:val="007E0E21"/>
    <w:rsid w:val="007E1DDB"/>
    <w:rsid w:val="007E62B3"/>
    <w:rsid w:val="007F7F89"/>
    <w:rsid w:val="00802765"/>
    <w:rsid w:val="00803EE3"/>
    <w:rsid w:val="00804166"/>
    <w:rsid w:val="0081019C"/>
    <w:rsid w:val="00812F58"/>
    <w:rsid w:val="00816811"/>
    <w:rsid w:val="008207DA"/>
    <w:rsid w:val="00822C6A"/>
    <w:rsid w:val="00822FE0"/>
    <w:rsid w:val="00824E38"/>
    <w:rsid w:val="00831DEF"/>
    <w:rsid w:val="008326F9"/>
    <w:rsid w:val="008446A6"/>
    <w:rsid w:val="0085027D"/>
    <w:rsid w:val="00852ED6"/>
    <w:rsid w:val="00856D31"/>
    <w:rsid w:val="008624E1"/>
    <w:rsid w:val="0087003C"/>
    <w:rsid w:val="00875C1B"/>
    <w:rsid w:val="00881020"/>
    <w:rsid w:val="00882FBE"/>
    <w:rsid w:val="00892988"/>
    <w:rsid w:val="00892D66"/>
    <w:rsid w:val="008A2185"/>
    <w:rsid w:val="008A330E"/>
    <w:rsid w:val="008A3387"/>
    <w:rsid w:val="008A63AE"/>
    <w:rsid w:val="008C1840"/>
    <w:rsid w:val="008C5734"/>
    <w:rsid w:val="008D24A7"/>
    <w:rsid w:val="008D519D"/>
    <w:rsid w:val="008E0B1A"/>
    <w:rsid w:val="008F26D5"/>
    <w:rsid w:val="008F57D7"/>
    <w:rsid w:val="009000F8"/>
    <w:rsid w:val="00933956"/>
    <w:rsid w:val="00933D3B"/>
    <w:rsid w:val="0093577F"/>
    <w:rsid w:val="00947026"/>
    <w:rsid w:val="00954260"/>
    <w:rsid w:val="00954DC1"/>
    <w:rsid w:val="00966CFA"/>
    <w:rsid w:val="00972C86"/>
    <w:rsid w:val="00974AD1"/>
    <w:rsid w:val="009815EE"/>
    <w:rsid w:val="009826B7"/>
    <w:rsid w:val="0098749D"/>
    <w:rsid w:val="00990D5D"/>
    <w:rsid w:val="009A0345"/>
    <w:rsid w:val="009A58BA"/>
    <w:rsid w:val="009A6E42"/>
    <w:rsid w:val="009A7336"/>
    <w:rsid w:val="009A7A9A"/>
    <w:rsid w:val="009B10AB"/>
    <w:rsid w:val="009B3EF3"/>
    <w:rsid w:val="009C4867"/>
    <w:rsid w:val="009E4192"/>
    <w:rsid w:val="009E6DEA"/>
    <w:rsid w:val="009F1E0A"/>
    <w:rsid w:val="00A16683"/>
    <w:rsid w:val="00A16692"/>
    <w:rsid w:val="00A23CD3"/>
    <w:rsid w:val="00A32809"/>
    <w:rsid w:val="00A3289D"/>
    <w:rsid w:val="00A32CC9"/>
    <w:rsid w:val="00A343E4"/>
    <w:rsid w:val="00A35029"/>
    <w:rsid w:val="00A35DC6"/>
    <w:rsid w:val="00A36370"/>
    <w:rsid w:val="00A37100"/>
    <w:rsid w:val="00A41635"/>
    <w:rsid w:val="00A43B99"/>
    <w:rsid w:val="00A51D97"/>
    <w:rsid w:val="00A56D44"/>
    <w:rsid w:val="00A63A5E"/>
    <w:rsid w:val="00A64B52"/>
    <w:rsid w:val="00A76E72"/>
    <w:rsid w:val="00A8193D"/>
    <w:rsid w:val="00A85A62"/>
    <w:rsid w:val="00A85F0B"/>
    <w:rsid w:val="00A90200"/>
    <w:rsid w:val="00A91B24"/>
    <w:rsid w:val="00A91F12"/>
    <w:rsid w:val="00A93B48"/>
    <w:rsid w:val="00A945A7"/>
    <w:rsid w:val="00AA0FA0"/>
    <w:rsid w:val="00AC117C"/>
    <w:rsid w:val="00AC31ED"/>
    <w:rsid w:val="00AE5E15"/>
    <w:rsid w:val="00AF299B"/>
    <w:rsid w:val="00AF3FF8"/>
    <w:rsid w:val="00AF4428"/>
    <w:rsid w:val="00AF7FEA"/>
    <w:rsid w:val="00B04F72"/>
    <w:rsid w:val="00B13065"/>
    <w:rsid w:val="00B356FB"/>
    <w:rsid w:val="00B417BD"/>
    <w:rsid w:val="00B45E44"/>
    <w:rsid w:val="00B53394"/>
    <w:rsid w:val="00B551CC"/>
    <w:rsid w:val="00B62E51"/>
    <w:rsid w:val="00B62F8C"/>
    <w:rsid w:val="00B738F3"/>
    <w:rsid w:val="00BA65EA"/>
    <w:rsid w:val="00BA701D"/>
    <w:rsid w:val="00BB15FD"/>
    <w:rsid w:val="00BB4CDA"/>
    <w:rsid w:val="00BB5D91"/>
    <w:rsid w:val="00BC05BE"/>
    <w:rsid w:val="00BC0819"/>
    <w:rsid w:val="00BC2A85"/>
    <w:rsid w:val="00BC5647"/>
    <w:rsid w:val="00BD2AAB"/>
    <w:rsid w:val="00BD4956"/>
    <w:rsid w:val="00BD58FB"/>
    <w:rsid w:val="00BE04DA"/>
    <w:rsid w:val="00BE0A60"/>
    <w:rsid w:val="00C01D1E"/>
    <w:rsid w:val="00C168D5"/>
    <w:rsid w:val="00C212D0"/>
    <w:rsid w:val="00C21E6A"/>
    <w:rsid w:val="00C24FFA"/>
    <w:rsid w:val="00C25894"/>
    <w:rsid w:val="00C271D4"/>
    <w:rsid w:val="00C30502"/>
    <w:rsid w:val="00C310F3"/>
    <w:rsid w:val="00C339B0"/>
    <w:rsid w:val="00C36E20"/>
    <w:rsid w:val="00C36FFD"/>
    <w:rsid w:val="00C42C59"/>
    <w:rsid w:val="00C50A4D"/>
    <w:rsid w:val="00C526B4"/>
    <w:rsid w:val="00C66D95"/>
    <w:rsid w:val="00C67553"/>
    <w:rsid w:val="00C90245"/>
    <w:rsid w:val="00C93EBB"/>
    <w:rsid w:val="00C94134"/>
    <w:rsid w:val="00C96BA1"/>
    <w:rsid w:val="00CB178D"/>
    <w:rsid w:val="00CB5960"/>
    <w:rsid w:val="00CB6F3A"/>
    <w:rsid w:val="00CB7629"/>
    <w:rsid w:val="00CB7F07"/>
    <w:rsid w:val="00CC139B"/>
    <w:rsid w:val="00CC4D31"/>
    <w:rsid w:val="00CC731B"/>
    <w:rsid w:val="00CC7ECD"/>
    <w:rsid w:val="00CD3A6C"/>
    <w:rsid w:val="00CD5E3C"/>
    <w:rsid w:val="00CD66EB"/>
    <w:rsid w:val="00CF24ED"/>
    <w:rsid w:val="00D03689"/>
    <w:rsid w:val="00D04A75"/>
    <w:rsid w:val="00D0581A"/>
    <w:rsid w:val="00D11BFB"/>
    <w:rsid w:val="00D12449"/>
    <w:rsid w:val="00D1361F"/>
    <w:rsid w:val="00D15D0B"/>
    <w:rsid w:val="00D1727B"/>
    <w:rsid w:val="00D22503"/>
    <w:rsid w:val="00D2513F"/>
    <w:rsid w:val="00D2565B"/>
    <w:rsid w:val="00D30BD8"/>
    <w:rsid w:val="00D31BA3"/>
    <w:rsid w:val="00D35894"/>
    <w:rsid w:val="00D50444"/>
    <w:rsid w:val="00D54432"/>
    <w:rsid w:val="00D57642"/>
    <w:rsid w:val="00D623EB"/>
    <w:rsid w:val="00D63654"/>
    <w:rsid w:val="00D64153"/>
    <w:rsid w:val="00D66D7B"/>
    <w:rsid w:val="00D672B5"/>
    <w:rsid w:val="00D72804"/>
    <w:rsid w:val="00D73DB1"/>
    <w:rsid w:val="00D923FE"/>
    <w:rsid w:val="00D9252A"/>
    <w:rsid w:val="00D95108"/>
    <w:rsid w:val="00D97983"/>
    <w:rsid w:val="00DA0615"/>
    <w:rsid w:val="00DA63DE"/>
    <w:rsid w:val="00DB2848"/>
    <w:rsid w:val="00DD172E"/>
    <w:rsid w:val="00DD188E"/>
    <w:rsid w:val="00DE04DE"/>
    <w:rsid w:val="00DF3301"/>
    <w:rsid w:val="00DF6330"/>
    <w:rsid w:val="00DF6FA4"/>
    <w:rsid w:val="00E00144"/>
    <w:rsid w:val="00E058E3"/>
    <w:rsid w:val="00E15F96"/>
    <w:rsid w:val="00E21FA8"/>
    <w:rsid w:val="00E22F7D"/>
    <w:rsid w:val="00E2686E"/>
    <w:rsid w:val="00E27F84"/>
    <w:rsid w:val="00E30426"/>
    <w:rsid w:val="00E4443B"/>
    <w:rsid w:val="00E539FD"/>
    <w:rsid w:val="00E60E65"/>
    <w:rsid w:val="00E64873"/>
    <w:rsid w:val="00E75F83"/>
    <w:rsid w:val="00E76F96"/>
    <w:rsid w:val="00E771C3"/>
    <w:rsid w:val="00E80616"/>
    <w:rsid w:val="00E810C8"/>
    <w:rsid w:val="00E82729"/>
    <w:rsid w:val="00E835A4"/>
    <w:rsid w:val="00E90343"/>
    <w:rsid w:val="00E948D2"/>
    <w:rsid w:val="00E965AE"/>
    <w:rsid w:val="00EC124F"/>
    <w:rsid w:val="00EC2D88"/>
    <w:rsid w:val="00ED6E2E"/>
    <w:rsid w:val="00ED7A20"/>
    <w:rsid w:val="00EE2F91"/>
    <w:rsid w:val="00F11F34"/>
    <w:rsid w:val="00F13B44"/>
    <w:rsid w:val="00F21F37"/>
    <w:rsid w:val="00F27C49"/>
    <w:rsid w:val="00F27C55"/>
    <w:rsid w:val="00F30412"/>
    <w:rsid w:val="00F32280"/>
    <w:rsid w:val="00F359AE"/>
    <w:rsid w:val="00F37813"/>
    <w:rsid w:val="00F37F46"/>
    <w:rsid w:val="00F4221D"/>
    <w:rsid w:val="00F42C4D"/>
    <w:rsid w:val="00F46735"/>
    <w:rsid w:val="00F47279"/>
    <w:rsid w:val="00F47541"/>
    <w:rsid w:val="00F47A0F"/>
    <w:rsid w:val="00F54DA5"/>
    <w:rsid w:val="00F55A12"/>
    <w:rsid w:val="00F55CC4"/>
    <w:rsid w:val="00F61EC2"/>
    <w:rsid w:val="00F62A9F"/>
    <w:rsid w:val="00F65477"/>
    <w:rsid w:val="00F73D6E"/>
    <w:rsid w:val="00F746F4"/>
    <w:rsid w:val="00F766D3"/>
    <w:rsid w:val="00F808E9"/>
    <w:rsid w:val="00F83617"/>
    <w:rsid w:val="00F962AD"/>
    <w:rsid w:val="00FA14A9"/>
    <w:rsid w:val="00FA2675"/>
    <w:rsid w:val="00FA36D2"/>
    <w:rsid w:val="00FA4A25"/>
    <w:rsid w:val="00FA741B"/>
    <w:rsid w:val="00FB490E"/>
    <w:rsid w:val="00FB6BFE"/>
    <w:rsid w:val="00FB6DE3"/>
    <w:rsid w:val="00FC0865"/>
    <w:rsid w:val="00FC0C15"/>
    <w:rsid w:val="00FC2B0D"/>
    <w:rsid w:val="00FC3537"/>
    <w:rsid w:val="00FD5113"/>
    <w:rsid w:val="00FE1039"/>
    <w:rsid w:val="00FE1833"/>
    <w:rsid w:val="00FE2FB2"/>
    <w:rsid w:val="00FE3121"/>
    <w:rsid w:val="00FE45D1"/>
    <w:rsid w:val="00FE4AEF"/>
    <w:rsid w:val="00FF0994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A7F829"/>
  <w15:docId w15:val="{99176BF7-C995-490F-88AE-A963DCE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630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bCs/>
      <w:color w:val="17365D"/>
      <w:sz w:val="52"/>
      <w:szCs w:val="26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3A5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63A5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63A5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3A5E"/>
    <w:rPr>
      <w:rFonts w:ascii="Calibri" w:hAnsi="Calibri" w:cs="Consolas"/>
      <w:szCs w:val="21"/>
    </w:rPr>
  </w:style>
  <w:style w:type="paragraph" w:customStyle="1" w:styleId="Default">
    <w:name w:val="Default"/>
    <w:rsid w:val="00A63A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1011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610110"/>
    <w:pPr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0144"/>
    <w:pPr>
      <w:spacing w:after="0" w:line="240" w:lineRule="auto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83111"/>
    <w:pPr>
      <w:tabs>
        <w:tab w:val="right" w:pos="9017"/>
      </w:tabs>
      <w:spacing w:before="240" w:after="0"/>
      <w:ind w:left="720"/>
    </w:pPr>
    <w:rPr>
      <w:rFonts w:cstheme="minorHAnsi"/>
      <w:b/>
      <w:bCs/>
      <w:noProof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983"/>
  </w:style>
  <w:style w:type="paragraph" w:styleId="Footer">
    <w:name w:val="footer"/>
    <w:basedOn w:val="Normal"/>
    <w:link w:val="FooterChar"/>
    <w:uiPriority w:val="99"/>
    <w:unhideWhenUsed/>
    <w:rsid w:val="00D9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983"/>
  </w:style>
  <w:style w:type="character" w:customStyle="1" w:styleId="Heading2Char">
    <w:name w:val="Heading 2 Char"/>
    <w:basedOn w:val="DefaultParagraphFont"/>
    <w:link w:val="Heading2"/>
    <w:uiPriority w:val="9"/>
    <w:rsid w:val="000C6630"/>
    <w:rPr>
      <w:rFonts w:asciiTheme="majorHAnsi" w:eastAsiaTheme="majorEastAsia" w:hAnsiTheme="majorHAnsi" w:cstheme="majorBidi"/>
      <w:bCs/>
      <w:color w:val="17365D"/>
      <w:sz w:val="52"/>
      <w:szCs w:val="26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2B5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5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rsid w:val="001A0EBD"/>
    <w:rPr>
      <w:rFonts w:ascii="Calibri" w:eastAsia="Calibri" w:hAnsi="Calibri" w:cs="Times New Roman"/>
      <w:sz w:val="20"/>
      <w:szCs w:val="20"/>
      <w:lang w:val="de-DE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EBD"/>
    <w:rPr>
      <w:rFonts w:ascii="Calibri" w:eastAsia="Calibri" w:hAnsi="Calibri" w:cs="Times New Roman"/>
      <w:sz w:val="20"/>
      <w:szCs w:val="20"/>
      <w:lang w:val="de-DE" w:eastAsia="en-GB"/>
    </w:rPr>
  </w:style>
  <w:style w:type="character" w:styleId="FootnoteReference">
    <w:name w:val="footnote reference"/>
    <w:basedOn w:val="DefaultParagraphFont"/>
    <w:uiPriority w:val="99"/>
    <w:semiHidden/>
    <w:rsid w:val="001A0EBD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8D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0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D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D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2CF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C3537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C01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m.coe.int/plan-d-action-strategique-final-f/16809c3a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09CA-53E9-4889-B98F-06088B41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828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LWOFF Laurence</dc:creator>
  <cp:lastModifiedBy>FORNE Catherine</cp:lastModifiedBy>
  <cp:revision>4</cp:revision>
  <cp:lastPrinted>2020-06-12T14:30:00Z</cp:lastPrinted>
  <dcterms:created xsi:type="dcterms:W3CDTF">2020-07-03T10:49:00Z</dcterms:created>
  <dcterms:modified xsi:type="dcterms:W3CDTF">2020-07-06T10:28:00Z</dcterms:modified>
</cp:coreProperties>
</file>